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00" w:rsidRDefault="000A5500">
      <w:pPr>
        <w:pStyle w:val="a3"/>
        <w:spacing w:before="5"/>
        <w:rPr>
          <w:rFonts w:ascii="Times New Roman"/>
          <w:sz w:val="20"/>
        </w:rPr>
      </w:pPr>
    </w:p>
    <w:p w:rsidR="000A5500" w:rsidRDefault="00101125">
      <w:pPr>
        <w:pStyle w:val="a3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297930" cy="9265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926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00" w:rsidRDefault="000A5500">
      <w:pPr>
        <w:rPr>
          <w:rFonts w:ascii="Times New Roman"/>
          <w:sz w:val="20"/>
        </w:rPr>
        <w:sectPr w:rsidR="000A5500">
          <w:type w:val="continuous"/>
          <w:pgSz w:w="11910" w:h="16850"/>
          <w:pgMar w:top="1600" w:right="280" w:bottom="0" w:left="1380" w:header="720" w:footer="720" w:gutter="0"/>
          <w:cols w:space="720"/>
        </w:sectPr>
      </w:pPr>
    </w:p>
    <w:p w:rsidR="000A5500" w:rsidRDefault="000A5500">
      <w:pPr>
        <w:pStyle w:val="a3"/>
        <w:rPr>
          <w:rFonts w:ascii="Times New Roman"/>
          <w:sz w:val="28"/>
        </w:rPr>
      </w:pPr>
    </w:p>
    <w:p w:rsidR="000A5500" w:rsidRDefault="00101125">
      <w:pPr>
        <w:pStyle w:val="a3"/>
        <w:spacing w:before="54" w:line="350" w:lineRule="auto"/>
        <w:ind w:left="111" w:right="272"/>
      </w:pPr>
      <w:r>
        <w:rPr>
          <w:spacing w:val="-13"/>
        </w:rPr>
        <w:t>员会职责，由全国教育科学规划领导小组办公室代行评奖办公室</w:t>
      </w:r>
      <w:r>
        <w:t>职责。</w:t>
      </w:r>
    </w:p>
    <w:p w:rsidR="000A5500" w:rsidRDefault="00101125">
      <w:pPr>
        <w:pStyle w:val="a3"/>
        <w:spacing w:before="3" w:line="350" w:lineRule="auto"/>
        <w:ind w:left="111" w:right="267" w:firstLine="640"/>
        <w:jc w:val="both"/>
      </w:pPr>
      <w:r>
        <w:rPr>
          <w:spacing w:val="-10"/>
        </w:rPr>
        <w:t>二、各省、自治区、直辖市教育厅</w:t>
      </w:r>
      <w:r>
        <w:t>（教委</w:t>
      </w:r>
      <w:r>
        <w:rPr>
          <w:spacing w:val="-22"/>
        </w:rPr>
        <w:t>）</w:t>
      </w:r>
      <w:r>
        <w:rPr>
          <w:spacing w:val="-2"/>
        </w:rPr>
        <w:t>应尽快确定专门</w:t>
      </w:r>
      <w:r>
        <w:rPr>
          <w:spacing w:val="-20"/>
        </w:rPr>
        <w:t>机构</w:t>
      </w:r>
      <w:r>
        <w:t>（教育科学规划领导小组办公室或有关部门</w:t>
      </w:r>
      <w:r>
        <w:rPr>
          <w:spacing w:val="-38"/>
        </w:rPr>
        <w:t>）</w:t>
      </w:r>
      <w:r>
        <w:rPr>
          <w:spacing w:val="-7"/>
        </w:rPr>
        <w:t>，负责本地区</w:t>
      </w:r>
      <w:r>
        <w:rPr>
          <w:spacing w:val="-13"/>
        </w:rPr>
        <w:t>范围内的成果申报、资格审查和向评奖办公室上报推荐工作。教</w:t>
      </w:r>
      <w:r>
        <w:rPr>
          <w:spacing w:val="-8"/>
        </w:rPr>
        <w:t>育部各司局可直接由其办公室组织申报。部属高校、部省合建高</w:t>
      </w:r>
      <w:r>
        <w:rPr>
          <w:spacing w:val="-10"/>
        </w:rPr>
        <w:t>校、教育部直属单位的申报、推荐工作由学校</w:t>
      </w:r>
      <w:r>
        <w:t>（单位</w:t>
      </w:r>
      <w:r>
        <w:rPr>
          <w:spacing w:val="-29"/>
        </w:rPr>
        <w:t>）</w:t>
      </w:r>
      <w:r>
        <w:t>科研管理</w:t>
      </w:r>
      <w:r>
        <w:rPr>
          <w:spacing w:val="-11"/>
        </w:rPr>
        <w:t>部门负责组织。军事教育科学研究优秀成果申报评审工作由全军</w:t>
      </w:r>
      <w:r>
        <w:t>军事教育科学规划办公室另行组织。</w:t>
      </w:r>
    </w:p>
    <w:p w:rsidR="000A5500" w:rsidRDefault="00101125">
      <w:pPr>
        <w:pStyle w:val="a3"/>
        <w:spacing w:before="10" w:line="350" w:lineRule="auto"/>
        <w:ind w:left="111" w:right="107" w:firstLine="640"/>
      </w:pPr>
      <w:r>
        <w:t>三、本次评奖活动时间跨度大，参评成果多，要认真组织，</w:t>
      </w:r>
      <w:r>
        <w:t xml:space="preserve"> </w:t>
      </w:r>
      <w:r>
        <w:t>周密安排，切实做好评奖服务工作。为确保推荐工作按时完成，</w:t>
      </w:r>
      <w:r>
        <w:t xml:space="preserve"> </w:t>
      </w:r>
      <w:r>
        <w:rPr>
          <w:spacing w:val="-12"/>
        </w:rPr>
        <w:t>保证推荐质量，请严格按照《第六届全国教育科学研究优秀成果</w:t>
      </w:r>
      <w:r>
        <w:rPr>
          <w:spacing w:val="-31"/>
        </w:rPr>
        <w:t>评选奖励实施办法》</w:t>
      </w:r>
      <w:r>
        <w:t>（见附件</w:t>
      </w:r>
      <w:r>
        <w:rPr>
          <w:spacing w:val="-89"/>
        </w:rPr>
        <w:t>）</w:t>
      </w:r>
      <w:r>
        <w:rPr>
          <w:spacing w:val="-1"/>
        </w:rPr>
        <w:t>规定的评审条件和要求组织实施，</w:t>
      </w:r>
      <w:r>
        <w:rPr>
          <w:spacing w:val="-1"/>
        </w:rPr>
        <w:t xml:space="preserve"> </w:t>
      </w:r>
      <w:r>
        <w:rPr>
          <w:spacing w:val="-27"/>
        </w:rPr>
        <w:t>并于</w:t>
      </w:r>
      <w:r>
        <w:rPr>
          <w:spacing w:val="-27"/>
        </w:rPr>
        <w:t xml:space="preserve"> </w:t>
      </w: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5</w:t>
      </w:r>
      <w:r>
        <w:rPr>
          <w:spacing w:val="-55"/>
        </w:rPr>
        <w:t xml:space="preserve"> </w:t>
      </w:r>
      <w:r>
        <w:rPr>
          <w:spacing w:val="-55"/>
        </w:rPr>
        <w:t>月</w:t>
      </w:r>
      <w:r>
        <w:rPr>
          <w:spacing w:val="-55"/>
        </w:rPr>
        <w:t xml:space="preserve"> </w:t>
      </w:r>
      <w:r>
        <w:t>31</w:t>
      </w:r>
      <w:r>
        <w:rPr>
          <w:spacing w:val="-15"/>
        </w:rPr>
        <w:t xml:space="preserve"> </w:t>
      </w:r>
      <w:r>
        <w:rPr>
          <w:spacing w:val="-15"/>
        </w:rPr>
        <w:t>日前将本地区、本系统、本单位推荐参评成果汇总报送评奖办公室。</w:t>
      </w:r>
    </w:p>
    <w:p w:rsidR="000A5500" w:rsidRDefault="00101125">
      <w:pPr>
        <w:pStyle w:val="a3"/>
        <w:spacing w:before="10" w:line="350" w:lineRule="auto"/>
        <w:ind w:left="111" w:right="270" w:firstLine="640"/>
      </w:pPr>
      <w:r>
        <w:rPr>
          <w:spacing w:val="-13"/>
        </w:rPr>
        <w:t>四、全国教育科学规划领导小组办公室负责评奖工作的日常</w:t>
      </w:r>
      <w:r>
        <w:t>事务。</w:t>
      </w:r>
    </w:p>
    <w:p w:rsidR="000A5500" w:rsidRDefault="00101125">
      <w:pPr>
        <w:pStyle w:val="a3"/>
        <w:spacing w:before="3" w:line="350" w:lineRule="auto"/>
        <w:ind w:left="111" w:right="104" w:firstLine="640"/>
      </w:pPr>
      <w:r>
        <w:rPr>
          <w:spacing w:val="34"/>
        </w:rPr>
        <w:t>办公室咨询电话：</w:t>
      </w:r>
      <w:r>
        <w:rPr>
          <w:spacing w:val="34"/>
        </w:rPr>
        <w:t xml:space="preserve"> </w:t>
      </w:r>
      <w:r>
        <w:t>010-62003307</w:t>
      </w:r>
      <w:r>
        <w:rPr>
          <w:spacing w:val="-69"/>
        </w:rPr>
        <w:t xml:space="preserve"> </w:t>
      </w:r>
      <w:r>
        <w:rPr>
          <w:spacing w:val="-69"/>
        </w:rPr>
        <w:t>，</w:t>
      </w:r>
      <w:r>
        <w:rPr>
          <w:spacing w:val="-69"/>
        </w:rPr>
        <w:t xml:space="preserve"> </w:t>
      </w:r>
      <w:r>
        <w:t>62003426</w:t>
      </w:r>
      <w:r>
        <w:rPr>
          <w:spacing w:val="-15"/>
        </w:rPr>
        <w:t xml:space="preserve"> </w:t>
      </w:r>
      <w:r>
        <w:rPr>
          <w:spacing w:val="-15"/>
        </w:rPr>
        <w:t>；</w:t>
      </w:r>
      <w:r>
        <w:rPr>
          <w:spacing w:val="-15"/>
        </w:rPr>
        <w:t xml:space="preserve"> </w:t>
      </w:r>
      <w:r>
        <w:rPr>
          <w:spacing w:val="-15"/>
        </w:rPr>
        <w:t>传真：</w:t>
      </w:r>
      <w:r>
        <w:rPr>
          <w:spacing w:val="-15"/>
        </w:rPr>
        <w:t xml:space="preserve"> </w:t>
      </w:r>
      <w:r>
        <w:rPr>
          <w:spacing w:val="-6"/>
        </w:rPr>
        <w:t>010-62003859</w:t>
      </w:r>
      <w:r>
        <w:rPr>
          <w:spacing w:val="-4"/>
        </w:rPr>
        <w:t>；电子邮箱：</w:t>
      </w:r>
      <w:hyperlink r:id="rId8">
        <w:r>
          <w:rPr>
            <w:rFonts w:ascii="Times New Roman" w:eastAsia="Times New Roman"/>
            <w:color w:val="1F301C"/>
            <w:spacing w:val="-9"/>
          </w:rPr>
          <w:t>qgb@moe.edu.cn</w:t>
        </w:r>
        <w:r>
          <w:rPr>
            <w:color w:val="1F301C"/>
            <w:spacing w:val="-4"/>
          </w:rPr>
          <w:t>；邮政编码：</w:t>
        </w:r>
        <w:r>
          <w:rPr>
            <w:color w:val="1F301C"/>
            <w:spacing w:val="-9"/>
          </w:rPr>
          <w:t>100088</w:t>
        </w:r>
      </w:hyperlink>
      <w:r>
        <w:rPr>
          <w:spacing w:val="-9"/>
        </w:rPr>
        <w:t>；</w:t>
      </w:r>
      <w:r>
        <w:rPr>
          <w:spacing w:val="-9"/>
        </w:rPr>
        <w:t xml:space="preserve"> </w:t>
      </w:r>
      <w:r>
        <w:rPr>
          <w:spacing w:val="-4"/>
        </w:rPr>
        <w:t>地址：北京市海淀区北三环中路</w:t>
      </w:r>
      <w:r>
        <w:rPr>
          <w:spacing w:val="-4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rPr>
          <w:spacing w:val="-8"/>
        </w:rPr>
        <w:t>号全国教育科学规划领导小组办公室</w:t>
      </w:r>
    </w:p>
    <w:p w:rsidR="000A5500" w:rsidRDefault="000A5500">
      <w:pPr>
        <w:spacing w:line="350" w:lineRule="auto"/>
        <w:sectPr w:rsidR="000A5500">
          <w:footerReference w:type="default" r:id="rId9"/>
          <w:pgSz w:w="11910" w:h="16840"/>
          <w:pgMar w:top="1580" w:right="1260" w:bottom="1980" w:left="1420" w:header="0" w:footer="1783" w:gutter="0"/>
          <w:cols w:space="720"/>
        </w:sectPr>
      </w:pPr>
    </w:p>
    <w:p w:rsidR="000A5500" w:rsidRDefault="00101125">
      <w:pPr>
        <w:pStyle w:val="a3"/>
        <w:ind w:left="1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067073" cy="97726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073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00" w:rsidRDefault="000A5500">
      <w:pPr>
        <w:rPr>
          <w:sz w:val="20"/>
        </w:rPr>
        <w:sectPr w:rsidR="000A5500">
          <w:footerReference w:type="default" r:id="rId11"/>
          <w:pgSz w:w="11910" w:h="16850"/>
          <w:pgMar w:top="1020" w:right="160" w:bottom="0" w:left="280" w:header="0" w:footer="0" w:gutter="0"/>
          <w:cols w:space="720"/>
        </w:sectPr>
      </w:pPr>
    </w:p>
    <w:p w:rsidR="000A5500" w:rsidRDefault="000A5500">
      <w:pPr>
        <w:pStyle w:val="a3"/>
        <w:spacing w:before="3"/>
        <w:rPr>
          <w:sz w:val="25"/>
        </w:rPr>
      </w:pPr>
    </w:p>
    <w:p w:rsidR="000A5500" w:rsidRDefault="00101125">
      <w:pPr>
        <w:spacing w:before="62"/>
        <w:ind w:left="11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</w:t>
      </w:r>
    </w:p>
    <w:p w:rsidR="000A5500" w:rsidRDefault="000A5500">
      <w:pPr>
        <w:pStyle w:val="a3"/>
        <w:rPr>
          <w:rFonts w:ascii="黑体"/>
          <w:sz w:val="20"/>
        </w:rPr>
      </w:pPr>
    </w:p>
    <w:p w:rsidR="000A5500" w:rsidRDefault="000A5500">
      <w:pPr>
        <w:pStyle w:val="a3"/>
        <w:spacing w:before="5"/>
        <w:rPr>
          <w:rFonts w:ascii="黑体"/>
          <w:sz w:val="22"/>
        </w:rPr>
      </w:pPr>
    </w:p>
    <w:p w:rsidR="000A5500" w:rsidRDefault="00101125">
      <w:pPr>
        <w:spacing w:before="56"/>
        <w:ind w:left="3213" w:right="954" w:hanging="2423"/>
        <w:rPr>
          <w:sz w:val="44"/>
        </w:rPr>
      </w:pPr>
      <w:r>
        <w:rPr>
          <w:sz w:val="44"/>
        </w:rPr>
        <w:t>第六届全国教育科学研究优秀成果评选奖励实施办法</w:t>
      </w:r>
    </w:p>
    <w:p w:rsidR="000A5500" w:rsidRDefault="000A5500">
      <w:pPr>
        <w:pStyle w:val="a3"/>
        <w:spacing w:before="7"/>
        <w:rPr>
          <w:sz w:val="52"/>
        </w:rPr>
      </w:pPr>
    </w:p>
    <w:p w:rsidR="000A5500" w:rsidRDefault="00101125">
      <w:pPr>
        <w:pStyle w:val="a3"/>
        <w:spacing w:line="328" w:lineRule="auto"/>
        <w:ind w:left="111" w:right="264" w:firstLine="640"/>
        <w:jc w:val="both"/>
      </w:pPr>
      <w:r>
        <w:rPr>
          <w:spacing w:val="6"/>
          <w:w w:val="95"/>
        </w:rPr>
        <w:t>为深入贯彻落实习近平总书记关于教育的重要论述和全国</w:t>
      </w:r>
      <w:r>
        <w:rPr>
          <w:spacing w:val="6"/>
          <w:w w:val="95"/>
        </w:rPr>
        <w:t xml:space="preserve"> </w:t>
      </w:r>
      <w:r>
        <w:rPr>
          <w:spacing w:val="-9"/>
        </w:rPr>
        <w:t>教育大会精神，全面贯彻落实《教育部关于加强新时代教育科学</w:t>
      </w:r>
      <w:r>
        <w:rPr>
          <w:spacing w:val="-15"/>
        </w:rPr>
        <w:t>研究工作的意见》，充分调动广大教育科学工作者的积极性和创</w:t>
      </w:r>
      <w:r>
        <w:rPr>
          <w:spacing w:val="-25"/>
        </w:rPr>
        <w:t>造性，强化教育科学研究的使命感和责任感，总结</w:t>
      </w:r>
      <w:r>
        <w:rPr>
          <w:spacing w:val="-25"/>
        </w:rPr>
        <w:t xml:space="preserve"> </w:t>
      </w:r>
      <w:r>
        <w:t>2016</w:t>
      </w:r>
      <w:r>
        <w:rPr>
          <w:spacing w:val="-48"/>
        </w:rPr>
        <w:t xml:space="preserve"> </w:t>
      </w:r>
      <w:r>
        <w:rPr>
          <w:spacing w:val="-48"/>
        </w:rPr>
        <w:t>年至</w:t>
      </w:r>
      <w:r>
        <w:rPr>
          <w:spacing w:val="-48"/>
        </w:rPr>
        <w:t xml:space="preserve"> </w:t>
      </w:r>
      <w:r>
        <w:t xml:space="preserve">2020 </w:t>
      </w:r>
      <w:r>
        <w:rPr>
          <w:spacing w:val="-7"/>
        </w:rPr>
        <w:t>年我国教育科研战线所取得的工作成就，繁荣和发展教育科学事</w:t>
      </w:r>
      <w:r>
        <w:rPr>
          <w:spacing w:val="-12"/>
        </w:rPr>
        <w:t>业，教育部决定开展第六届全国教育科学研究优秀成果评选奖励活动。</w:t>
      </w:r>
    </w:p>
    <w:p w:rsidR="000A5500" w:rsidRDefault="00101125">
      <w:pPr>
        <w:pStyle w:val="a3"/>
        <w:spacing w:line="400" w:lineRule="exact"/>
        <w:ind w:left="752"/>
        <w:jc w:val="both"/>
      </w:pPr>
      <w:r>
        <w:rPr>
          <w:spacing w:val="18"/>
        </w:rPr>
        <w:t>第一条</w:t>
      </w:r>
      <w:r>
        <w:rPr>
          <w:spacing w:val="18"/>
        </w:rPr>
        <w:t xml:space="preserve"> </w:t>
      </w:r>
      <w:r>
        <w:rPr>
          <w:spacing w:val="18"/>
        </w:rPr>
        <w:t>指导思想</w:t>
      </w:r>
    </w:p>
    <w:p w:rsidR="000A5500" w:rsidRDefault="00101125">
      <w:pPr>
        <w:pStyle w:val="a3"/>
        <w:spacing w:before="149" w:line="328" w:lineRule="auto"/>
        <w:ind w:left="111" w:right="109" w:firstLine="640"/>
      </w:pPr>
      <w:r>
        <w:rPr>
          <w:spacing w:val="-17"/>
        </w:rPr>
        <w:t>高举中国特色社会主义伟大旗帜，以马列主义、毛泽东思想、</w:t>
      </w:r>
      <w:r>
        <w:rPr>
          <w:spacing w:val="-14"/>
        </w:rPr>
        <w:t>邓小平理论、</w:t>
      </w:r>
      <w:r>
        <w:rPr>
          <w:spacing w:val="-14"/>
        </w:rPr>
        <w:t>“</w:t>
      </w:r>
      <w:r>
        <w:rPr>
          <w:spacing w:val="-14"/>
        </w:rPr>
        <w:t>三个代表</w:t>
      </w:r>
      <w:r>
        <w:rPr>
          <w:spacing w:val="-14"/>
        </w:rPr>
        <w:t>”</w:t>
      </w:r>
      <w:r>
        <w:rPr>
          <w:spacing w:val="-14"/>
        </w:rPr>
        <w:t>重要思想、科学发展观、习近平新时</w:t>
      </w:r>
      <w:r>
        <w:rPr>
          <w:spacing w:val="-17"/>
        </w:rPr>
        <w:t>代中国特色社会主义思想为指导，深入贯彻落实习近平总书记关</w:t>
      </w:r>
      <w:r>
        <w:rPr>
          <w:spacing w:val="-16"/>
        </w:rPr>
        <w:t>于教育的重要论述，紧密结合我国教育改革发展的实践，全面检</w:t>
      </w:r>
      <w:r>
        <w:rPr>
          <w:spacing w:val="-20"/>
        </w:rPr>
        <w:t>阅近年来教育科研战线取得的丰硕成果，传承严谨求实的良好学</w:t>
      </w:r>
      <w:r>
        <w:rPr>
          <w:spacing w:val="-12"/>
        </w:rPr>
        <w:t>风，推进教育科学的发展和创新，提高教育科研质量，为建设教育强国做出新的贡献。</w:t>
      </w:r>
    </w:p>
    <w:p w:rsidR="000A5500" w:rsidRDefault="00101125">
      <w:pPr>
        <w:pStyle w:val="a3"/>
        <w:tabs>
          <w:tab w:val="left" w:pos="2033"/>
        </w:tabs>
        <w:spacing w:line="398" w:lineRule="exact"/>
        <w:ind w:left="752"/>
      </w:pPr>
      <w:r>
        <w:t>第二条</w:t>
      </w:r>
      <w:r>
        <w:tab/>
      </w:r>
      <w:r>
        <w:rPr>
          <w:w w:val="95"/>
        </w:rPr>
        <w:t>评奖原则</w:t>
      </w:r>
    </w:p>
    <w:p w:rsidR="000A5500" w:rsidRDefault="00101125">
      <w:pPr>
        <w:pStyle w:val="a4"/>
        <w:numPr>
          <w:ilvl w:val="0"/>
          <w:numId w:val="9"/>
        </w:numPr>
        <w:tabs>
          <w:tab w:val="left" w:pos="1074"/>
        </w:tabs>
        <w:spacing w:before="152" w:line="326" w:lineRule="auto"/>
        <w:ind w:right="111" w:firstLine="640"/>
        <w:rPr>
          <w:sz w:val="32"/>
        </w:rPr>
      </w:pPr>
      <w:r>
        <w:rPr>
          <w:spacing w:val="-11"/>
          <w:sz w:val="32"/>
        </w:rPr>
        <w:t>坚持正确导向，以习近平新时代中国特色社会主义思想为</w:t>
      </w:r>
      <w:r>
        <w:rPr>
          <w:spacing w:val="-19"/>
          <w:sz w:val="32"/>
        </w:rPr>
        <w:t>指导，通过优秀成果评选奖励，加快构建中国特色教育科学体系，</w:t>
      </w:r>
    </w:p>
    <w:p w:rsidR="000A5500" w:rsidRDefault="000A5500">
      <w:pPr>
        <w:spacing w:line="326" w:lineRule="auto"/>
        <w:rPr>
          <w:sz w:val="32"/>
        </w:rPr>
        <w:sectPr w:rsidR="000A5500">
          <w:footerReference w:type="default" r:id="rId12"/>
          <w:pgSz w:w="11910" w:h="16840"/>
          <w:pgMar w:top="1580" w:right="1260" w:bottom="1720" w:left="1420" w:header="0" w:footer="1520" w:gutter="0"/>
          <w:pgNumType w:start="4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spacing w:before="54"/>
        <w:ind w:left="111"/>
      </w:pPr>
      <w:r>
        <w:t>推动教育科研高质量发展。</w:t>
      </w:r>
    </w:p>
    <w:p w:rsidR="000A5500" w:rsidRDefault="00101125">
      <w:pPr>
        <w:pStyle w:val="a4"/>
        <w:numPr>
          <w:ilvl w:val="0"/>
          <w:numId w:val="9"/>
        </w:numPr>
        <w:tabs>
          <w:tab w:val="left" w:pos="1074"/>
        </w:tabs>
        <w:spacing w:before="149" w:line="326" w:lineRule="auto"/>
        <w:ind w:right="105" w:firstLine="640"/>
        <w:rPr>
          <w:sz w:val="32"/>
        </w:rPr>
      </w:pPr>
      <w:r>
        <w:rPr>
          <w:spacing w:val="-11"/>
          <w:sz w:val="32"/>
        </w:rPr>
        <w:t>坚持质量至上，宁缺毋滥，严把学术质量关和政治关，突</w:t>
      </w:r>
      <w:r>
        <w:rPr>
          <w:spacing w:val="-20"/>
          <w:sz w:val="32"/>
        </w:rPr>
        <w:t>出社会贡献，注重国内外影响，确保评选活动公平、公正、公开。</w:t>
      </w:r>
    </w:p>
    <w:p w:rsidR="000A5500" w:rsidRDefault="00101125">
      <w:pPr>
        <w:pStyle w:val="a4"/>
        <w:numPr>
          <w:ilvl w:val="0"/>
          <w:numId w:val="9"/>
        </w:numPr>
        <w:tabs>
          <w:tab w:val="left" w:pos="1074"/>
        </w:tabs>
        <w:spacing w:before="6" w:line="326" w:lineRule="auto"/>
        <w:ind w:right="271" w:firstLine="640"/>
        <w:jc w:val="both"/>
        <w:rPr>
          <w:sz w:val="32"/>
        </w:rPr>
      </w:pPr>
      <w:r>
        <w:rPr>
          <w:spacing w:val="-12"/>
          <w:sz w:val="32"/>
        </w:rPr>
        <w:t>坚持分类评价，深入贯彻落实《深化新时代教育评价改革</w:t>
      </w:r>
      <w:r>
        <w:rPr>
          <w:spacing w:val="-14"/>
          <w:sz w:val="32"/>
        </w:rPr>
        <w:t>总体方案》，对决策类、理论类和实践类研究成果以及专著、论文和决策咨询报告实行分类评价。</w:t>
      </w:r>
    </w:p>
    <w:p w:rsidR="000A5500" w:rsidRDefault="00101125">
      <w:pPr>
        <w:pStyle w:val="a3"/>
        <w:spacing w:before="8"/>
        <w:ind w:left="752"/>
        <w:jc w:val="both"/>
      </w:pPr>
      <w:r>
        <w:t>第三条</w:t>
      </w:r>
      <w:r>
        <w:t xml:space="preserve"> </w:t>
      </w:r>
      <w:r>
        <w:t>评奖范围和奖项设置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before="149" w:line="326" w:lineRule="auto"/>
        <w:ind w:right="270" w:firstLine="640"/>
        <w:rPr>
          <w:sz w:val="32"/>
        </w:rPr>
      </w:pPr>
      <w:r>
        <w:rPr>
          <w:spacing w:val="-10"/>
          <w:w w:val="99"/>
          <w:sz w:val="32"/>
        </w:rPr>
        <w:t>凡列入全国教育科学</w:t>
      </w:r>
      <w:r>
        <w:rPr>
          <w:spacing w:val="-10"/>
          <w:w w:val="99"/>
          <w:sz w:val="32"/>
        </w:rPr>
        <w:t>“</w:t>
      </w:r>
      <w:r>
        <w:rPr>
          <w:spacing w:val="-10"/>
          <w:w w:val="99"/>
          <w:sz w:val="32"/>
        </w:rPr>
        <w:t>十二五</w:t>
      </w:r>
      <w:r>
        <w:rPr>
          <w:spacing w:val="-10"/>
          <w:w w:val="99"/>
          <w:sz w:val="32"/>
        </w:rPr>
        <w:t>”“</w:t>
      </w:r>
      <w:r>
        <w:rPr>
          <w:spacing w:val="-10"/>
          <w:w w:val="99"/>
          <w:sz w:val="32"/>
        </w:rPr>
        <w:t>十三五</w:t>
      </w:r>
      <w:r>
        <w:rPr>
          <w:spacing w:val="-10"/>
          <w:w w:val="99"/>
          <w:sz w:val="32"/>
        </w:rPr>
        <w:t>”</w:t>
      </w:r>
      <w:r>
        <w:rPr>
          <w:spacing w:val="-10"/>
          <w:w w:val="99"/>
          <w:sz w:val="32"/>
        </w:rPr>
        <w:t>规划的各级各</w:t>
      </w:r>
      <w:r>
        <w:rPr>
          <w:spacing w:val="-10"/>
          <w:sz w:val="32"/>
        </w:rPr>
        <w:t>类立项课题成果均可参评。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before="5" w:line="328" w:lineRule="auto"/>
        <w:ind w:right="157" w:firstLine="640"/>
        <w:rPr>
          <w:sz w:val="32"/>
        </w:rPr>
      </w:pPr>
      <w:r>
        <w:rPr>
          <w:spacing w:val="-9"/>
          <w:w w:val="99"/>
          <w:sz w:val="32"/>
        </w:rPr>
        <w:t>凡未列入全国教育科学</w:t>
      </w:r>
      <w:r>
        <w:rPr>
          <w:spacing w:val="-9"/>
          <w:w w:val="99"/>
          <w:sz w:val="32"/>
        </w:rPr>
        <w:t>“</w:t>
      </w:r>
      <w:r>
        <w:rPr>
          <w:spacing w:val="-9"/>
          <w:w w:val="99"/>
          <w:sz w:val="32"/>
        </w:rPr>
        <w:t>十二五</w:t>
      </w:r>
      <w:r>
        <w:rPr>
          <w:spacing w:val="-9"/>
          <w:w w:val="99"/>
          <w:sz w:val="32"/>
        </w:rPr>
        <w:t>”“</w:t>
      </w:r>
      <w:r>
        <w:rPr>
          <w:spacing w:val="-9"/>
          <w:w w:val="99"/>
          <w:sz w:val="32"/>
        </w:rPr>
        <w:t>十三五</w:t>
      </w:r>
      <w:r>
        <w:rPr>
          <w:spacing w:val="-9"/>
          <w:w w:val="99"/>
          <w:sz w:val="32"/>
        </w:rPr>
        <w:t>”</w:t>
      </w:r>
      <w:r>
        <w:rPr>
          <w:spacing w:val="-9"/>
          <w:w w:val="99"/>
          <w:sz w:val="32"/>
        </w:rPr>
        <w:t>规划而公开</w:t>
      </w:r>
      <w:r>
        <w:rPr>
          <w:spacing w:val="-10"/>
          <w:sz w:val="32"/>
        </w:rPr>
        <w:t>发表和出版的教育科研成果，或不宜公开发表和出版但被决策、</w:t>
      </w:r>
      <w:r>
        <w:rPr>
          <w:spacing w:val="-9"/>
          <w:sz w:val="32"/>
        </w:rPr>
        <w:t>管理部门采用的教育科研成果，经省级教育行政部门或教育部司</w:t>
      </w:r>
      <w:r>
        <w:rPr>
          <w:spacing w:val="-12"/>
          <w:sz w:val="32"/>
        </w:rPr>
        <w:t>局、直属单位、直属高校、部省合建高校推荐，也可参加此次评奖。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82"/>
        </w:tabs>
        <w:spacing w:line="328" w:lineRule="auto"/>
        <w:ind w:right="272" w:firstLine="640"/>
        <w:jc w:val="both"/>
        <w:rPr>
          <w:sz w:val="32"/>
        </w:rPr>
      </w:pPr>
      <w:r>
        <w:rPr>
          <w:spacing w:val="6"/>
          <w:w w:val="95"/>
          <w:sz w:val="32"/>
        </w:rPr>
        <w:t>凡已在往届国家优秀教学成果奖评奖和高等学校科学研</w:t>
      </w:r>
      <w:r>
        <w:rPr>
          <w:spacing w:val="6"/>
          <w:w w:val="95"/>
          <w:sz w:val="32"/>
        </w:rPr>
        <w:t xml:space="preserve"> </w:t>
      </w:r>
      <w:r>
        <w:rPr>
          <w:spacing w:val="-5"/>
          <w:sz w:val="32"/>
        </w:rPr>
        <w:t>究优秀成果奖</w:t>
      </w:r>
      <w:r>
        <w:rPr>
          <w:sz w:val="32"/>
        </w:rPr>
        <w:t>（人文社会科学</w:t>
      </w:r>
      <w:r>
        <w:rPr>
          <w:spacing w:val="-58"/>
          <w:sz w:val="32"/>
        </w:rPr>
        <w:t>）</w:t>
      </w:r>
      <w:r>
        <w:rPr>
          <w:spacing w:val="-2"/>
          <w:sz w:val="32"/>
        </w:rPr>
        <w:t>评奖中获奖的成果不再参加本次</w:t>
      </w:r>
      <w:r>
        <w:rPr>
          <w:sz w:val="32"/>
        </w:rPr>
        <w:t>评奖。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line="328" w:lineRule="auto"/>
        <w:ind w:right="271" w:firstLine="640"/>
        <w:rPr>
          <w:sz w:val="32"/>
        </w:rPr>
      </w:pPr>
      <w:r>
        <w:rPr>
          <w:spacing w:val="-12"/>
          <w:sz w:val="32"/>
        </w:rPr>
        <w:t>各省、自治区、直辖市已开展教育科学研究优秀成果评奖</w:t>
      </w:r>
      <w:r>
        <w:rPr>
          <w:sz w:val="32"/>
        </w:rPr>
        <w:t>活动的，其推荐成果原则上应是评奖活动中已获奖成果。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line="326" w:lineRule="auto"/>
        <w:ind w:right="269" w:firstLine="640"/>
        <w:rPr>
          <w:sz w:val="32"/>
        </w:rPr>
      </w:pPr>
      <w:r>
        <w:rPr>
          <w:spacing w:val="-8"/>
          <w:sz w:val="32"/>
        </w:rPr>
        <w:t>凡参加评奖活动而未获奖的成果，一般不再推荐参评。未</w:t>
      </w:r>
      <w:r>
        <w:rPr>
          <w:sz w:val="32"/>
        </w:rPr>
        <w:t>参加评奖的成果可推荐参评。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line="326" w:lineRule="auto"/>
        <w:ind w:right="109" w:firstLine="640"/>
        <w:rPr>
          <w:sz w:val="32"/>
        </w:rPr>
      </w:pPr>
      <w:r>
        <w:rPr>
          <w:sz w:val="32"/>
        </w:rPr>
        <w:t>参评成果主要分为已公开出版和发表的成果，包括著作、</w:t>
      </w:r>
      <w:r>
        <w:rPr>
          <w:spacing w:val="-28"/>
          <w:sz w:val="32"/>
        </w:rPr>
        <w:t>论文、工具书、教材等</w:t>
      </w:r>
      <w:r>
        <w:rPr>
          <w:sz w:val="32"/>
        </w:rPr>
        <w:t>（</w:t>
      </w:r>
      <w:r>
        <w:rPr>
          <w:spacing w:val="-14"/>
          <w:sz w:val="32"/>
        </w:rPr>
        <w:t>不包括论文集、音像制品、计算</w:t>
      </w:r>
      <w:r>
        <w:rPr>
          <w:spacing w:val="-14"/>
          <w:sz w:val="32"/>
        </w:rPr>
        <w:t>机软件</w:t>
      </w:r>
      <w:r>
        <w:rPr>
          <w:spacing w:val="-159"/>
          <w:sz w:val="32"/>
        </w:rPr>
        <w:t>）</w:t>
      </w:r>
      <w:r>
        <w:rPr>
          <w:spacing w:val="-12"/>
          <w:sz w:val="32"/>
        </w:rPr>
        <w:t>。</w:t>
      </w:r>
    </w:p>
    <w:p w:rsidR="000A5500" w:rsidRDefault="000A5500">
      <w:pPr>
        <w:spacing w:line="326" w:lineRule="auto"/>
        <w:rPr>
          <w:sz w:val="32"/>
        </w:rPr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spacing w:before="54" w:line="326" w:lineRule="auto"/>
        <w:ind w:left="111" w:right="272"/>
      </w:pPr>
      <w:r>
        <w:rPr>
          <w:spacing w:val="-11"/>
        </w:rPr>
        <w:t>不宜公开出版和发表，但已被决策、管理部门采用的咨询报告等</w:t>
      </w:r>
      <w:r>
        <w:t>研究成果。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before="3" w:line="328" w:lineRule="auto"/>
        <w:ind w:right="267" w:firstLine="640"/>
        <w:rPr>
          <w:sz w:val="32"/>
        </w:rPr>
      </w:pPr>
      <w:r>
        <w:rPr>
          <w:spacing w:val="-12"/>
          <w:sz w:val="32"/>
        </w:rPr>
        <w:t>参评成果限定在</w:t>
      </w:r>
      <w:r>
        <w:rPr>
          <w:spacing w:val="-12"/>
          <w:sz w:val="32"/>
        </w:rPr>
        <w:t xml:space="preserve"> </w:t>
      </w:r>
      <w:r>
        <w:rPr>
          <w:sz w:val="32"/>
        </w:rPr>
        <w:t>2016</w:t>
      </w:r>
      <w:r>
        <w:rPr>
          <w:spacing w:val="-61"/>
          <w:sz w:val="32"/>
        </w:rPr>
        <w:t xml:space="preserve"> </w:t>
      </w:r>
      <w:r>
        <w:rPr>
          <w:spacing w:val="-61"/>
          <w:sz w:val="32"/>
        </w:rPr>
        <w:t>年</w:t>
      </w:r>
      <w:r>
        <w:rPr>
          <w:spacing w:val="-61"/>
          <w:sz w:val="32"/>
        </w:rPr>
        <w:t xml:space="preserve"> </w:t>
      </w:r>
      <w:r>
        <w:rPr>
          <w:sz w:val="32"/>
        </w:rPr>
        <w:t>1</w:t>
      </w:r>
      <w:r>
        <w:rPr>
          <w:spacing w:val="-60"/>
          <w:sz w:val="32"/>
        </w:rPr>
        <w:t xml:space="preserve"> </w:t>
      </w:r>
      <w:r>
        <w:rPr>
          <w:spacing w:val="-60"/>
          <w:sz w:val="32"/>
        </w:rPr>
        <w:t>月</w:t>
      </w:r>
      <w:r>
        <w:rPr>
          <w:spacing w:val="-60"/>
          <w:sz w:val="32"/>
        </w:rPr>
        <w:t xml:space="preserve"> </w:t>
      </w:r>
      <w:r>
        <w:rPr>
          <w:sz w:val="32"/>
        </w:rPr>
        <w:t>1</w:t>
      </w:r>
      <w:r>
        <w:rPr>
          <w:spacing w:val="-46"/>
          <w:sz w:val="32"/>
        </w:rPr>
        <w:t xml:space="preserve"> </w:t>
      </w:r>
      <w:r>
        <w:rPr>
          <w:spacing w:val="-46"/>
          <w:sz w:val="32"/>
        </w:rPr>
        <w:t>日至</w:t>
      </w:r>
      <w:r>
        <w:rPr>
          <w:spacing w:val="-46"/>
          <w:sz w:val="32"/>
        </w:rPr>
        <w:t xml:space="preserve"> </w:t>
      </w:r>
      <w:r>
        <w:rPr>
          <w:sz w:val="32"/>
        </w:rPr>
        <w:t>2020</w:t>
      </w:r>
      <w:r>
        <w:rPr>
          <w:spacing w:val="-61"/>
          <w:sz w:val="32"/>
        </w:rPr>
        <w:t xml:space="preserve"> </w:t>
      </w:r>
      <w:r>
        <w:rPr>
          <w:spacing w:val="-61"/>
          <w:sz w:val="32"/>
        </w:rPr>
        <w:t>年</w:t>
      </w:r>
      <w:r>
        <w:rPr>
          <w:spacing w:val="-61"/>
          <w:sz w:val="32"/>
        </w:rPr>
        <w:t xml:space="preserve"> </w:t>
      </w:r>
      <w:r>
        <w:rPr>
          <w:sz w:val="32"/>
        </w:rPr>
        <w:t>12</w:t>
      </w:r>
      <w:r>
        <w:rPr>
          <w:spacing w:val="-61"/>
          <w:sz w:val="32"/>
        </w:rPr>
        <w:t xml:space="preserve"> </w:t>
      </w:r>
      <w:r>
        <w:rPr>
          <w:spacing w:val="-61"/>
          <w:sz w:val="32"/>
        </w:rPr>
        <w:t>月</w:t>
      </w:r>
      <w:r>
        <w:rPr>
          <w:spacing w:val="-61"/>
          <w:sz w:val="32"/>
        </w:rPr>
        <w:t xml:space="preserve"> </w:t>
      </w:r>
      <w:r>
        <w:rPr>
          <w:sz w:val="32"/>
        </w:rPr>
        <w:t>31</w:t>
      </w:r>
      <w:r>
        <w:rPr>
          <w:spacing w:val="-31"/>
          <w:sz w:val="32"/>
        </w:rPr>
        <w:t xml:space="preserve"> </w:t>
      </w:r>
      <w:r>
        <w:rPr>
          <w:spacing w:val="-31"/>
          <w:sz w:val="32"/>
        </w:rPr>
        <w:t>日期间。</w:t>
      </w:r>
    </w:p>
    <w:p w:rsidR="000A5500" w:rsidRDefault="00101125">
      <w:pPr>
        <w:pStyle w:val="a4"/>
        <w:numPr>
          <w:ilvl w:val="0"/>
          <w:numId w:val="8"/>
        </w:numPr>
        <w:tabs>
          <w:tab w:val="left" w:pos="1074"/>
        </w:tabs>
        <w:spacing w:line="407" w:lineRule="exact"/>
        <w:ind w:left="1074"/>
        <w:rPr>
          <w:sz w:val="32"/>
        </w:rPr>
      </w:pPr>
      <w:r>
        <w:rPr>
          <w:spacing w:val="-6"/>
          <w:sz w:val="32"/>
        </w:rPr>
        <w:t>本次评奖共设研究成果奖项</w:t>
      </w:r>
      <w:r>
        <w:rPr>
          <w:spacing w:val="-6"/>
          <w:sz w:val="32"/>
        </w:rPr>
        <w:t xml:space="preserve"> </w:t>
      </w:r>
      <w:r>
        <w:rPr>
          <w:sz w:val="32"/>
        </w:rPr>
        <w:t>360</w:t>
      </w:r>
      <w:r>
        <w:rPr>
          <w:spacing w:val="-18"/>
          <w:sz w:val="32"/>
        </w:rPr>
        <w:t xml:space="preserve"> </w:t>
      </w:r>
      <w:r>
        <w:rPr>
          <w:spacing w:val="-18"/>
          <w:sz w:val="32"/>
        </w:rPr>
        <w:t>项，其中一等奖</w:t>
      </w:r>
      <w:r>
        <w:rPr>
          <w:spacing w:val="-18"/>
          <w:sz w:val="32"/>
        </w:rPr>
        <w:t xml:space="preserve"> </w:t>
      </w:r>
      <w:r>
        <w:rPr>
          <w:sz w:val="32"/>
        </w:rPr>
        <w:t>40</w:t>
      </w:r>
      <w:r>
        <w:rPr>
          <w:spacing w:val="-24"/>
          <w:sz w:val="32"/>
        </w:rPr>
        <w:t xml:space="preserve"> </w:t>
      </w:r>
      <w:r>
        <w:rPr>
          <w:spacing w:val="-24"/>
          <w:sz w:val="32"/>
        </w:rPr>
        <w:t>项，</w:t>
      </w:r>
    </w:p>
    <w:p w:rsidR="000A5500" w:rsidRDefault="00101125">
      <w:pPr>
        <w:pStyle w:val="a3"/>
        <w:tabs>
          <w:tab w:val="left" w:pos="2033"/>
        </w:tabs>
        <w:spacing w:before="150" w:line="328" w:lineRule="auto"/>
        <w:ind w:left="752" w:right="4633" w:hanging="641"/>
      </w:pPr>
      <w:r>
        <w:t>二等奖</w:t>
      </w:r>
      <w:r>
        <w:rPr>
          <w:spacing w:val="-80"/>
        </w:rPr>
        <w:t xml:space="preserve"> </w:t>
      </w:r>
      <w:r>
        <w:t>120</w:t>
      </w:r>
      <w:r>
        <w:rPr>
          <w:spacing w:val="-82"/>
        </w:rPr>
        <w:t xml:space="preserve"> </w:t>
      </w:r>
      <w:r>
        <w:t>项，三等奖</w:t>
      </w:r>
      <w:r>
        <w:rPr>
          <w:spacing w:val="-79"/>
        </w:rPr>
        <w:t xml:space="preserve"> </w:t>
      </w:r>
      <w:r>
        <w:t>200</w:t>
      </w:r>
      <w:r>
        <w:rPr>
          <w:spacing w:val="-82"/>
        </w:rPr>
        <w:t xml:space="preserve"> </w:t>
      </w:r>
      <w:r>
        <w:t>项</w:t>
      </w:r>
      <w:r>
        <w:rPr>
          <w:spacing w:val="-15"/>
        </w:rPr>
        <w:t>。</w:t>
      </w:r>
      <w:r>
        <w:t>第四条</w:t>
      </w:r>
      <w:r>
        <w:tab/>
      </w:r>
      <w:r>
        <w:t>评奖组织</w:t>
      </w:r>
    </w:p>
    <w:p w:rsidR="000A5500" w:rsidRDefault="00101125">
      <w:pPr>
        <w:pStyle w:val="a4"/>
        <w:numPr>
          <w:ilvl w:val="0"/>
          <w:numId w:val="7"/>
        </w:numPr>
        <w:tabs>
          <w:tab w:val="left" w:pos="1082"/>
        </w:tabs>
        <w:spacing w:line="328" w:lineRule="auto"/>
        <w:ind w:right="272" w:firstLine="640"/>
        <w:jc w:val="both"/>
        <w:rPr>
          <w:sz w:val="32"/>
        </w:rPr>
      </w:pPr>
      <w:r>
        <w:rPr>
          <w:spacing w:val="6"/>
          <w:w w:val="95"/>
          <w:sz w:val="32"/>
        </w:rPr>
        <w:t>教育部成立第六届全国教育科学研究优秀成果评选奖励</w:t>
      </w:r>
      <w:r>
        <w:rPr>
          <w:spacing w:val="6"/>
          <w:w w:val="95"/>
          <w:sz w:val="32"/>
        </w:rPr>
        <w:t xml:space="preserve"> </w:t>
      </w:r>
      <w:r>
        <w:rPr>
          <w:spacing w:val="-9"/>
          <w:sz w:val="32"/>
        </w:rPr>
        <w:t>委员会</w:t>
      </w:r>
      <w:r>
        <w:rPr>
          <w:sz w:val="32"/>
        </w:rPr>
        <w:t>（以下简称评奖委员会</w:t>
      </w:r>
      <w:r>
        <w:rPr>
          <w:spacing w:val="-39"/>
          <w:sz w:val="32"/>
        </w:rPr>
        <w:t>）</w:t>
      </w:r>
      <w:r>
        <w:rPr>
          <w:spacing w:val="-7"/>
          <w:sz w:val="32"/>
        </w:rPr>
        <w:t>领导评奖工作，由全国教育科学</w:t>
      </w:r>
      <w:r>
        <w:rPr>
          <w:sz w:val="32"/>
        </w:rPr>
        <w:t>规划领导小组代行职责，最终审定获奖成果和获奖人选。</w:t>
      </w:r>
    </w:p>
    <w:p w:rsidR="000A5500" w:rsidRDefault="00101125">
      <w:pPr>
        <w:pStyle w:val="a4"/>
        <w:numPr>
          <w:ilvl w:val="0"/>
          <w:numId w:val="7"/>
        </w:numPr>
        <w:tabs>
          <w:tab w:val="left" w:pos="1074"/>
        </w:tabs>
        <w:spacing w:line="326" w:lineRule="auto"/>
        <w:ind w:right="157" w:firstLine="640"/>
        <w:rPr>
          <w:sz w:val="32"/>
        </w:rPr>
      </w:pPr>
      <w:r>
        <w:rPr>
          <w:spacing w:val="-9"/>
          <w:sz w:val="32"/>
        </w:rPr>
        <w:t>评奖委员会聘请学科评审组，负责对参评成果和人员进行</w:t>
      </w:r>
      <w:r>
        <w:rPr>
          <w:spacing w:val="-10"/>
          <w:sz w:val="32"/>
        </w:rPr>
        <w:t>评奖并表决，向评奖委员会提出获奖成果和获奖人选建议名单。</w:t>
      </w:r>
    </w:p>
    <w:p w:rsidR="000A5500" w:rsidRDefault="00101125">
      <w:pPr>
        <w:pStyle w:val="a4"/>
        <w:numPr>
          <w:ilvl w:val="0"/>
          <w:numId w:val="7"/>
        </w:numPr>
        <w:tabs>
          <w:tab w:val="left" w:pos="1074"/>
        </w:tabs>
        <w:spacing w:line="326" w:lineRule="auto"/>
        <w:ind w:right="158" w:firstLine="640"/>
        <w:rPr>
          <w:sz w:val="32"/>
        </w:rPr>
      </w:pPr>
      <w:r>
        <w:rPr>
          <w:spacing w:val="-1"/>
          <w:sz w:val="32"/>
        </w:rPr>
        <w:t>全国教育科学规划领导小组办公室代行评奖办公室职责，</w:t>
      </w:r>
      <w:r>
        <w:rPr>
          <w:spacing w:val="-1"/>
          <w:sz w:val="32"/>
        </w:rPr>
        <w:t xml:space="preserve"> </w:t>
      </w:r>
      <w:r>
        <w:rPr>
          <w:spacing w:val="-12"/>
          <w:sz w:val="32"/>
        </w:rPr>
        <w:t>受理各地区、各系统、各单位推荐上报的成果和人选，负责处理评奖工作的日常事务</w:t>
      </w:r>
      <w:r>
        <w:rPr>
          <w:spacing w:val="-12"/>
          <w:sz w:val="32"/>
        </w:rPr>
        <w:t>,</w:t>
      </w:r>
      <w:r>
        <w:rPr>
          <w:spacing w:val="-12"/>
          <w:sz w:val="32"/>
        </w:rPr>
        <w:t>处理异议投诉等。</w:t>
      </w:r>
    </w:p>
    <w:p w:rsidR="000A5500" w:rsidRDefault="00101125">
      <w:pPr>
        <w:pStyle w:val="a4"/>
        <w:numPr>
          <w:ilvl w:val="0"/>
          <w:numId w:val="7"/>
        </w:numPr>
        <w:tabs>
          <w:tab w:val="left" w:pos="1074"/>
        </w:tabs>
        <w:spacing w:before="6" w:line="326" w:lineRule="auto"/>
        <w:ind w:right="266" w:firstLine="640"/>
        <w:jc w:val="both"/>
        <w:rPr>
          <w:sz w:val="32"/>
        </w:rPr>
      </w:pPr>
      <w:r>
        <w:rPr>
          <w:spacing w:val="-11"/>
          <w:w w:val="95"/>
          <w:sz w:val="32"/>
        </w:rPr>
        <w:t>各省、自治区、直辖市教育行政部门应确定专门机构</w:t>
      </w:r>
      <w:r>
        <w:rPr>
          <w:w w:val="95"/>
          <w:sz w:val="32"/>
        </w:rPr>
        <w:t>（教</w:t>
      </w:r>
      <w:r>
        <w:rPr>
          <w:spacing w:val="2"/>
          <w:w w:val="99"/>
          <w:sz w:val="32"/>
        </w:rPr>
        <w:t>育科学规划领导小组办公室或有关部门</w:t>
      </w:r>
      <w:r>
        <w:rPr>
          <w:spacing w:val="-159"/>
          <w:w w:val="99"/>
          <w:sz w:val="32"/>
        </w:rPr>
        <w:t>）</w:t>
      </w:r>
      <w:r>
        <w:rPr>
          <w:spacing w:val="2"/>
          <w:w w:val="99"/>
          <w:sz w:val="32"/>
        </w:rPr>
        <w:t>，负责本地区行政区域</w:t>
      </w:r>
      <w:r>
        <w:rPr>
          <w:sz w:val="32"/>
        </w:rPr>
        <w:t>内的成果和人选申报、资格审查和推荐等工作。</w:t>
      </w:r>
    </w:p>
    <w:p w:rsidR="000A5500" w:rsidRDefault="00101125">
      <w:pPr>
        <w:pStyle w:val="a4"/>
        <w:numPr>
          <w:ilvl w:val="0"/>
          <w:numId w:val="7"/>
        </w:numPr>
        <w:tabs>
          <w:tab w:val="left" w:pos="1074"/>
        </w:tabs>
        <w:spacing w:before="7" w:line="326" w:lineRule="auto"/>
        <w:ind w:right="158" w:firstLine="640"/>
        <w:rPr>
          <w:sz w:val="32"/>
        </w:rPr>
      </w:pPr>
      <w:r>
        <w:rPr>
          <w:spacing w:val="-1"/>
          <w:sz w:val="32"/>
        </w:rPr>
        <w:t>教育部各司局个人的参评成果，各司局签署推荐意见后，</w:t>
      </w:r>
      <w:r>
        <w:rPr>
          <w:spacing w:val="-1"/>
          <w:sz w:val="32"/>
        </w:rPr>
        <w:t xml:space="preserve"> </w:t>
      </w:r>
      <w:r>
        <w:rPr>
          <w:spacing w:val="-7"/>
          <w:sz w:val="32"/>
        </w:rPr>
        <w:t>由其办公室直接报送评奖办公室。部属高校、部省合建高校、教</w:t>
      </w:r>
      <w:r>
        <w:rPr>
          <w:spacing w:val="-7"/>
          <w:sz w:val="32"/>
        </w:rPr>
        <w:t>育部直属单位由学校（单位）科研管理部门负责组织。</w:t>
      </w:r>
    </w:p>
    <w:p w:rsidR="000A5500" w:rsidRDefault="00101125">
      <w:pPr>
        <w:pStyle w:val="a3"/>
        <w:tabs>
          <w:tab w:val="left" w:pos="2033"/>
        </w:tabs>
        <w:spacing w:before="8"/>
        <w:ind w:left="752"/>
      </w:pPr>
      <w:r>
        <w:t>第五条</w:t>
      </w:r>
      <w:r>
        <w:tab/>
      </w:r>
      <w:r>
        <w:t>参评条件</w:t>
      </w:r>
    </w:p>
    <w:p w:rsidR="000A5500" w:rsidRDefault="00101125">
      <w:pPr>
        <w:pStyle w:val="a3"/>
        <w:spacing w:before="149"/>
        <w:ind w:left="752"/>
      </w:pPr>
      <w:r>
        <w:t>对参评成果在指导思想、学术价值、应用价值、社会效益、</w:t>
      </w:r>
    </w:p>
    <w:p w:rsidR="000A5500" w:rsidRDefault="000A5500">
      <w:pPr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spacing w:before="54" w:line="328" w:lineRule="auto"/>
        <w:ind w:left="111" w:right="272"/>
        <w:jc w:val="both"/>
      </w:pPr>
      <w:r>
        <w:rPr>
          <w:spacing w:val="-9"/>
        </w:rPr>
        <w:t>研究方法等方面进行全面综合评价。参评成果应具有鲜明的科学</w:t>
      </w:r>
      <w:r>
        <w:rPr>
          <w:spacing w:val="-12"/>
        </w:rPr>
        <w:t>性、创新性、先进性和时代性特点，科学解释和准确解答教育改革发展中的重点、难点、热点问题，体现我国教育科学研究的最</w:t>
      </w:r>
      <w:r>
        <w:t>新水平。基本条件是：</w:t>
      </w:r>
    </w:p>
    <w:p w:rsidR="000A5500" w:rsidRDefault="00101125">
      <w:pPr>
        <w:pStyle w:val="a4"/>
        <w:numPr>
          <w:ilvl w:val="0"/>
          <w:numId w:val="6"/>
        </w:numPr>
        <w:tabs>
          <w:tab w:val="left" w:pos="1074"/>
        </w:tabs>
        <w:spacing w:line="328" w:lineRule="auto"/>
        <w:ind w:right="264" w:firstLine="640"/>
        <w:jc w:val="both"/>
        <w:rPr>
          <w:sz w:val="32"/>
        </w:rPr>
      </w:pPr>
      <w:r>
        <w:rPr>
          <w:spacing w:val="-7"/>
          <w:sz w:val="32"/>
        </w:rPr>
        <w:t>高举中国特色社会主义伟大旗帜，以马列主义、毛泽东思</w:t>
      </w:r>
      <w:r>
        <w:rPr>
          <w:spacing w:val="-15"/>
          <w:sz w:val="32"/>
        </w:rPr>
        <w:t>想、邓小平理论、</w:t>
      </w:r>
      <w:r>
        <w:rPr>
          <w:spacing w:val="-15"/>
          <w:sz w:val="32"/>
        </w:rPr>
        <w:t>“</w:t>
      </w:r>
      <w:r>
        <w:rPr>
          <w:spacing w:val="-15"/>
          <w:sz w:val="32"/>
        </w:rPr>
        <w:t>三个代表</w:t>
      </w:r>
      <w:r>
        <w:rPr>
          <w:spacing w:val="-15"/>
          <w:sz w:val="32"/>
        </w:rPr>
        <w:t>”</w:t>
      </w:r>
      <w:r>
        <w:rPr>
          <w:spacing w:val="-15"/>
          <w:sz w:val="32"/>
        </w:rPr>
        <w:t>重要思想、科学发展观、习近平</w:t>
      </w:r>
      <w:r>
        <w:rPr>
          <w:spacing w:val="-19"/>
          <w:sz w:val="32"/>
        </w:rPr>
        <w:t>新时代中国特色社会主义思想为指导，深入贯彻落实习近平总书记关于教育的重要论述，正确运用马克思主义的立场、观点和方法进行科学研究。</w:t>
      </w:r>
    </w:p>
    <w:p w:rsidR="000A5500" w:rsidRDefault="00101125">
      <w:pPr>
        <w:pStyle w:val="a4"/>
        <w:numPr>
          <w:ilvl w:val="0"/>
          <w:numId w:val="6"/>
        </w:numPr>
        <w:tabs>
          <w:tab w:val="left" w:pos="1074"/>
        </w:tabs>
        <w:spacing w:line="326" w:lineRule="auto"/>
        <w:ind w:right="158" w:firstLine="640"/>
        <w:rPr>
          <w:sz w:val="32"/>
        </w:rPr>
      </w:pPr>
      <w:r>
        <w:rPr>
          <w:spacing w:val="-1"/>
          <w:sz w:val="32"/>
        </w:rPr>
        <w:t>学术上坚持创新和质量导向。要求观点鲜明，资料翔实，</w:t>
      </w:r>
      <w:r>
        <w:rPr>
          <w:spacing w:val="-1"/>
          <w:sz w:val="32"/>
        </w:rPr>
        <w:t xml:space="preserve"> </w:t>
      </w:r>
      <w:r>
        <w:rPr>
          <w:spacing w:val="-11"/>
          <w:sz w:val="32"/>
        </w:rPr>
        <w:t>数据准确，论据充分，逻辑严密，方法科学，具有创新性和前沿性。</w:t>
      </w:r>
    </w:p>
    <w:p w:rsidR="000A5500" w:rsidRDefault="00101125">
      <w:pPr>
        <w:pStyle w:val="a4"/>
        <w:numPr>
          <w:ilvl w:val="0"/>
          <w:numId w:val="6"/>
        </w:numPr>
        <w:tabs>
          <w:tab w:val="left" w:pos="1074"/>
        </w:tabs>
        <w:ind w:left="1074"/>
        <w:rPr>
          <w:sz w:val="32"/>
        </w:rPr>
      </w:pPr>
      <w:r>
        <w:rPr>
          <w:sz w:val="32"/>
        </w:rPr>
        <w:t>学风端正，符合学术道德和学术规范要求。</w:t>
      </w:r>
    </w:p>
    <w:p w:rsidR="000A5500" w:rsidRDefault="00101125">
      <w:pPr>
        <w:pStyle w:val="a4"/>
        <w:numPr>
          <w:ilvl w:val="0"/>
          <w:numId w:val="6"/>
        </w:numPr>
        <w:tabs>
          <w:tab w:val="left" w:pos="1074"/>
        </w:tabs>
        <w:spacing w:before="142" w:line="328" w:lineRule="auto"/>
        <w:ind w:right="269" w:firstLine="640"/>
        <w:jc w:val="both"/>
        <w:rPr>
          <w:sz w:val="32"/>
        </w:rPr>
      </w:pPr>
      <w:r>
        <w:rPr>
          <w:spacing w:val="-8"/>
          <w:sz w:val="32"/>
        </w:rPr>
        <w:t>社会影响上要求所提出新观点、新思想、新方法，在理论探索和学科建设上具有重要意义，受到学术界普遍认同；反映教</w:t>
      </w:r>
      <w:r>
        <w:rPr>
          <w:spacing w:val="-12"/>
          <w:sz w:val="32"/>
        </w:rPr>
        <w:t>育改革发展的真实情况，针对教育改革发展中的重大现实问题提</w:t>
      </w:r>
      <w:r>
        <w:rPr>
          <w:spacing w:val="-8"/>
          <w:sz w:val="32"/>
        </w:rPr>
        <w:t>出具有重要价值的政策建议和改革方案，被党政部门充分吸收采</w:t>
      </w:r>
      <w:r>
        <w:rPr>
          <w:spacing w:val="-12"/>
          <w:sz w:val="32"/>
        </w:rPr>
        <w:t>纳；独创的教育教学思想在较大范围内长期实验推广，在推动教</w:t>
      </w:r>
      <w:r>
        <w:rPr>
          <w:sz w:val="32"/>
        </w:rPr>
        <w:t>育改革和提高教育质量方面取得明显实效。</w:t>
      </w:r>
    </w:p>
    <w:p w:rsidR="000A5500" w:rsidRDefault="00101125">
      <w:pPr>
        <w:pStyle w:val="a4"/>
        <w:numPr>
          <w:ilvl w:val="0"/>
          <w:numId w:val="6"/>
        </w:numPr>
        <w:tabs>
          <w:tab w:val="left" w:pos="1082"/>
        </w:tabs>
        <w:spacing w:line="328" w:lineRule="auto"/>
        <w:ind w:right="269" w:firstLine="640"/>
        <w:jc w:val="both"/>
        <w:rPr>
          <w:sz w:val="32"/>
        </w:rPr>
      </w:pPr>
      <w:r>
        <w:rPr>
          <w:spacing w:val="6"/>
          <w:w w:val="95"/>
          <w:sz w:val="32"/>
        </w:rPr>
        <w:t>以反映教育改革发展的重大理论和实践问题的优秀成果</w:t>
      </w:r>
      <w:r>
        <w:rPr>
          <w:spacing w:val="6"/>
          <w:w w:val="95"/>
          <w:sz w:val="32"/>
        </w:rPr>
        <w:t xml:space="preserve"> </w:t>
      </w:r>
      <w:r>
        <w:rPr>
          <w:spacing w:val="-11"/>
          <w:sz w:val="32"/>
        </w:rPr>
        <w:t>为奖励重点，并重视奖励基础研究以及新兴边缘交叉学科的优秀</w:t>
      </w:r>
      <w:r>
        <w:rPr>
          <w:sz w:val="32"/>
        </w:rPr>
        <w:t>成果。</w:t>
      </w:r>
    </w:p>
    <w:p w:rsidR="000A5500" w:rsidRDefault="000A5500">
      <w:pPr>
        <w:spacing w:line="328" w:lineRule="auto"/>
        <w:jc w:val="both"/>
        <w:rPr>
          <w:sz w:val="32"/>
        </w:rPr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spacing w:before="54"/>
        <w:ind w:left="752"/>
        <w:jc w:val="both"/>
      </w:pPr>
      <w:r>
        <w:t>第六条</w:t>
      </w:r>
      <w:r>
        <w:t xml:space="preserve"> </w:t>
      </w:r>
      <w:r>
        <w:t>申报要求</w:t>
      </w:r>
    </w:p>
    <w:p w:rsidR="000A5500" w:rsidRDefault="00101125">
      <w:pPr>
        <w:pStyle w:val="a4"/>
        <w:numPr>
          <w:ilvl w:val="0"/>
          <w:numId w:val="5"/>
        </w:numPr>
        <w:tabs>
          <w:tab w:val="left" w:pos="1082"/>
        </w:tabs>
        <w:spacing w:before="149" w:line="328" w:lineRule="auto"/>
        <w:ind w:right="272" w:firstLine="640"/>
        <w:jc w:val="both"/>
        <w:rPr>
          <w:sz w:val="32"/>
        </w:rPr>
      </w:pPr>
      <w:r>
        <w:rPr>
          <w:spacing w:val="6"/>
          <w:w w:val="95"/>
          <w:sz w:val="32"/>
        </w:rPr>
        <w:t>本届优秀成果评选奖励采取限额申报，申报指标另行通</w:t>
      </w:r>
      <w:r>
        <w:rPr>
          <w:spacing w:val="6"/>
          <w:w w:val="95"/>
          <w:sz w:val="32"/>
        </w:rPr>
        <w:t xml:space="preserve"> </w:t>
      </w:r>
      <w:r>
        <w:rPr>
          <w:spacing w:val="-11"/>
          <w:sz w:val="32"/>
        </w:rPr>
        <w:t>知。本届评奖采取个人申报与单位或组织推荐相结合的办法，一</w:t>
      </w:r>
      <w:r>
        <w:rPr>
          <w:spacing w:val="-12"/>
          <w:sz w:val="32"/>
        </w:rPr>
        <w:t>个人只限申报一项。列入全国教育科学规划课题的研究成果原则</w:t>
      </w:r>
      <w:r>
        <w:rPr>
          <w:sz w:val="32"/>
        </w:rPr>
        <w:t>上择优优先推荐申报。</w:t>
      </w:r>
    </w:p>
    <w:p w:rsidR="000A5500" w:rsidRDefault="00101125">
      <w:pPr>
        <w:pStyle w:val="a4"/>
        <w:numPr>
          <w:ilvl w:val="0"/>
          <w:numId w:val="5"/>
        </w:numPr>
        <w:tabs>
          <w:tab w:val="left" w:pos="1074"/>
        </w:tabs>
        <w:spacing w:line="328" w:lineRule="auto"/>
        <w:ind w:right="271" w:firstLine="640"/>
        <w:jc w:val="both"/>
        <w:rPr>
          <w:sz w:val="32"/>
        </w:rPr>
      </w:pPr>
      <w:r>
        <w:rPr>
          <w:spacing w:val="-7"/>
          <w:sz w:val="32"/>
        </w:rPr>
        <w:t>署名多人的研究成果原则上由第一作者进行申报；系列丛</w:t>
      </w:r>
      <w:r>
        <w:rPr>
          <w:spacing w:val="-9"/>
          <w:sz w:val="32"/>
        </w:rPr>
        <w:t>书只能以单本著作独立参评；多卷本专著整体申报参评，不能单</w:t>
      </w:r>
      <w:r>
        <w:rPr>
          <w:sz w:val="32"/>
        </w:rPr>
        <w:t>卷参评。</w:t>
      </w:r>
    </w:p>
    <w:p w:rsidR="000A5500" w:rsidRDefault="00101125">
      <w:pPr>
        <w:pStyle w:val="a4"/>
        <w:numPr>
          <w:ilvl w:val="0"/>
          <w:numId w:val="5"/>
        </w:numPr>
        <w:tabs>
          <w:tab w:val="left" w:pos="1074"/>
        </w:tabs>
        <w:spacing w:line="328" w:lineRule="auto"/>
        <w:ind w:right="272" w:firstLine="640"/>
        <w:jc w:val="both"/>
        <w:rPr>
          <w:sz w:val="32"/>
        </w:rPr>
      </w:pPr>
      <w:r>
        <w:rPr>
          <w:spacing w:val="-12"/>
          <w:sz w:val="32"/>
        </w:rPr>
        <w:t>参评成果由申报者填写《全国教育科学研究优秀成果申报</w:t>
      </w:r>
      <w:r>
        <w:rPr>
          <w:spacing w:val="-15"/>
          <w:sz w:val="32"/>
        </w:rPr>
        <w:t>评奖表》，并附有关证明材料</w:t>
      </w:r>
      <w:r>
        <w:rPr>
          <w:sz w:val="32"/>
        </w:rPr>
        <w:t>（包括获奖证书复印件、成果重要影响及效果等证明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 w:rsidR="000A5500" w:rsidRDefault="00101125">
      <w:pPr>
        <w:pStyle w:val="a3"/>
        <w:spacing w:line="328" w:lineRule="auto"/>
        <w:ind w:left="111" w:right="262" w:firstLine="640"/>
        <w:jc w:val="both"/>
      </w:pPr>
      <w:r>
        <w:rPr>
          <w:spacing w:val="-3"/>
        </w:rPr>
        <w:t>报送成果材料要求：申报评审书一式六份</w:t>
      </w:r>
      <w:r>
        <w:t>（</w:t>
      </w:r>
      <w:r>
        <w:t>1</w:t>
      </w:r>
      <w:r>
        <w:rPr>
          <w:spacing w:val="-33"/>
        </w:rPr>
        <w:t xml:space="preserve"> </w:t>
      </w:r>
      <w:r>
        <w:rPr>
          <w:spacing w:val="-33"/>
        </w:rPr>
        <w:t>份原件</w:t>
      </w:r>
      <w:r>
        <w:rPr>
          <w:spacing w:val="-33"/>
        </w:rPr>
        <w:t xml:space="preserve"> </w:t>
      </w:r>
      <w:r>
        <w:t>5</w:t>
      </w:r>
      <w:r>
        <w:rPr>
          <w:spacing w:val="-32"/>
        </w:rPr>
        <w:t xml:space="preserve"> </w:t>
      </w:r>
      <w:r>
        <w:rPr>
          <w:spacing w:val="-32"/>
        </w:rPr>
        <w:t>份复</w:t>
      </w:r>
      <w:r>
        <w:rPr>
          <w:spacing w:val="1"/>
          <w:w w:val="99"/>
        </w:rPr>
        <w:t>印件</w:t>
      </w:r>
      <w:r>
        <w:rPr>
          <w:spacing w:val="-159"/>
          <w:w w:val="99"/>
        </w:rPr>
        <w:t>）</w:t>
      </w:r>
      <w:r>
        <w:rPr>
          <w:w w:val="99"/>
        </w:rPr>
        <w:t>，参评成果原件</w:t>
      </w:r>
      <w:r>
        <w:rPr>
          <w:spacing w:val="-57"/>
        </w:rPr>
        <w:t xml:space="preserve"> </w:t>
      </w:r>
      <w:r>
        <w:rPr>
          <w:w w:val="99"/>
        </w:rPr>
        <w:t>1</w:t>
      </w:r>
      <w:r>
        <w:rPr>
          <w:spacing w:val="-56"/>
        </w:rPr>
        <w:t xml:space="preserve"> </w:t>
      </w:r>
      <w:r>
        <w:rPr>
          <w:w w:val="99"/>
        </w:rPr>
        <w:t>份。申报评审书文本要求统一用计算机</w:t>
      </w:r>
      <w:r>
        <w:rPr>
          <w:spacing w:val="1"/>
        </w:rPr>
        <w:t>填写、</w:t>
      </w:r>
      <w:r>
        <w:t xml:space="preserve">A3 </w:t>
      </w:r>
      <w:r>
        <w:t>纸双面印制、中缝装订。各组织单位填写申报数据汇</w:t>
      </w:r>
      <w:r>
        <w:rPr>
          <w:spacing w:val="-12"/>
        </w:rPr>
        <w:t>总表，加盖公章后统一报送。同时报送申报评审书的电子版到指定邮箱。</w:t>
      </w:r>
    </w:p>
    <w:p w:rsidR="000A5500" w:rsidRDefault="00101125">
      <w:pPr>
        <w:pStyle w:val="a4"/>
        <w:numPr>
          <w:ilvl w:val="0"/>
          <w:numId w:val="5"/>
        </w:numPr>
        <w:tabs>
          <w:tab w:val="left" w:pos="1074"/>
        </w:tabs>
        <w:spacing w:line="403" w:lineRule="exact"/>
        <w:ind w:left="1074" w:hanging="322"/>
        <w:jc w:val="both"/>
        <w:rPr>
          <w:sz w:val="32"/>
        </w:rPr>
      </w:pPr>
      <w:r>
        <w:rPr>
          <w:spacing w:val="-2"/>
          <w:sz w:val="32"/>
        </w:rPr>
        <w:t>评奖材料报送评奖办公室的日期为</w:t>
      </w:r>
      <w:r>
        <w:rPr>
          <w:spacing w:val="-2"/>
          <w:sz w:val="32"/>
        </w:rPr>
        <w:t xml:space="preserve"> </w:t>
      </w:r>
      <w:r>
        <w:rPr>
          <w:sz w:val="32"/>
        </w:rPr>
        <w:t>2021</w:t>
      </w:r>
      <w:r>
        <w:rPr>
          <w:spacing w:val="-14"/>
          <w:sz w:val="32"/>
        </w:rPr>
        <w:t xml:space="preserve"> </w:t>
      </w:r>
      <w:r>
        <w:rPr>
          <w:spacing w:val="-14"/>
          <w:sz w:val="32"/>
        </w:rPr>
        <w:t>年</w:t>
      </w:r>
      <w:r>
        <w:rPr>
          <w:spacing w:val="-14"/>
          <w:sz w:val="32"/>
        </w:rPr>
        <w:t xml:space="preserve"> </w:t>
      </w:r>
      <w:r>
        <w:rPr>
          <w:sz w:val="32"/>
        </w:rPr>
        <w:t>3</w:t>
      </w:r>
      <w:r>
        <w:rPr>
          <w:spacing w:val="-15"/>
          <w:sz w:val="32"/>
        </w:rPr>
        <w:t xml:space="preserve"> </w:t>
      </w:r>
      <w:r>
        <w:rPr>
          <w:spacing w:val="-15"/>
          <w:sz w:val="32"/>
        </w:rPr>
        <w:t>月</w:t>
      </w:r>
      <w:r>
        <w:rPr>
          <w:spacing w:val="-15"/>
          <w:sz w:val="32"/>
        </w:rPr>
        <w:t xml:space="preserve"> </w:t>
      </w:r>
      <w:r>
        <w:rPr>
          <w:sz w:val="32"/>
        </w:rPr>
        <w:t>5</w:t>
      </w:r>
      <w:r>
        <w:rPr>
          <w:spacing w:val="-7"/>
          <w:sz w:val="32"/>
        </w:rPr>
        <w:t xml:space="preserve"> </w:t>
      </w:r>
      <w:r>
        <w:rPr>
          <w:spacing w:val="-7"/>
          <w:sz w:val="32"/>
        </w:rPr>
        <w:t>日至</w:t>
      </w:r>
    </w:p>
    <w:p w:rsidR="000A5500" w:rsidRDefault="00101125">
      <w:pPr>
        <w:pStyle w:val="a3"/>
        <w:spacing w:before="133"/>
        <w:ind w:left="111"/>
        <w:jc w:val="both"/>
      </w:pP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5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rPr>
          <w:spacing w:val="-10"/>
        </w:rPr>
        <w:t>日，逾期不予受理。</w:t>
      </w:r>
    </w:p>
    <w:p w:rsidR="000A5500" w:rsidRDefault="00101125">
      <w:pPr>
        <w:pStyle w:val="a4"/>
        <w:numPr>
          <w:ilvl w:val="0"/>
          <w:numId w:val="5"/>
        </w:numPr>
        <w:tabs>
          <w:tab w:val="left" w:pos="1074"/>
        </w:tabs>
        <w:spacing w:before="151" w:line="326" w:lineRule="auto"/>
        <w:ind w:left="752" w:right="3353" w:firstLine="0"/>
        <w:jc w:val="both"/>
        <w:rPr>
          <w:sz w:val="32"/>
        </w:rPr>
      </w:pPr>
      <w:r>
        <w:rPr>
          <w:spacing w:val="-2"/>
          <w:sz w:val="32"/>
        </w:rPr>
        <w:t>评奖办公室不直接受理个人申报。</w:t>
      </w:r>
      <w:r>
        <w:rPr>
          <w:sz w:val="32"/>
        </w:rPr>
        <w:t>第七条</w:t>
      </w:r>
      <w:r>
        <w:rPr>
          <w:sz w:val="32"/>
        </w:rPr>
        <w:t xml:space="preserve"> </w:t>
      </w:r>
      <w:r>
        <w:rPr>
          <w:sz w:val="32"/>
        </w:rPr>
        <w:t>评奖规则</w:t>
      </w:r>
    </w:p>
    <w:p w:rsidR="000A5500" w:rsidRDefault="00101125">
      <w:pPr>
        <w:pStyle w:val="a4"/>
        <w:numPr>
          <w:ilvl w:val="0"/>
          <w:numId w:val="4"/>
        </w:numPr>
        <w:tabs>
          <w:tab w:val="left" w:pos="1082"/>
        </w:tabs>
        <w:spacing w:before="3" w:line="328" w:lineRule="auto"/>
        <w:ind w:right="272" w:firstLine="640"/>
        <w:jc w:val="both"/>
        <w:rPr>
          <w:sz w:val="32"/>
        </w:rPr>
      </w:pPr>
      <w:r>
        <w:rPr>
          <w:spacing w:val="6"/>
          <w:w w:val="95"/>
          <w:sz w:val="32"/>
        </w:rPr>
        <w:t>评奖办公室对报送的参评成果和人选进行资格审查和技</w:t>
      </w:r>
      <w:r>
        <w:rPr>
          <w:spacing w:val="6"/>
          <w:w w:val="95"/>
          <w:sz w:val="32"/>
        </w:rPr>
        <w:t xml:space="preserve"> </w:t>
      </w:r>
      <w:r>
        <w:rPr>
          <w:spacing w:val="-12"/>
          <w:sz w:val="32"/>
        </w:rPr>
        <w:t>术处理后，分送各评审组。同时由评奖委员会向各评审组下达评</w:t>
      </w:r>
      <w:r>
        <w:rPr>
          <w:sz w:val="32"/>
        </w:rPr>
        <w:t>奖指标。</w:t>
      </w:r>
    </w:p>
    <w:p w:rsidR="000A5500" w:rsidRDefault="000A5500">
      <w:pPr>
        <w:spacing w:line="328" w:lineRule="auto"/>
        <w:jc w:val="both"/>
        <w:rPr>
          <w:sz w:val="32"/>
        </w:rPr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4"/>
        <w:numPr>
          <w:ilvl w:val="0"/>
          <w:numId w:val="4"/>
        </w:numPr>
        <w:tabs>
          <w:tab w:val="left" w:pos="1074"/>
        </w:tabs>
        <w:spacing w:before="54" w:line="328" w:lineRule="auto"/>
        <w:ind w:right="267" w:firstLine="640"/>
        <w:jc w:val="both"/>
        <w:rPr>
          <w:sz w:val="32"/>
        </w:rPr>
      </w:pPr>
      <w:r>
        <w:rPr>
          <w:spacing w:val="-8"/>
          <w:sz w:val="32"/>
        </w:rPr>
        <w:t>成果评奖工作原则上分成教育基本理论、教育史、教育发</w:t>
      </w:r>
      <w:r>
        <w:rPr>
          <w:spacing w:val="-11"/>
          <w:sz w:val="32"/>
        </w:rPr>
        <w:t>展战略、教育经济与管理、教育心理、德育、基础教育、高等教</w:t>
      </w:r>
      <w:r>
        <w:rPr>
          <w:spacing w:val="-12"/>
          <w:sz w:val="32"/>
        </w:rPr>
        <w:t>育、职业教育、成人教育、教育信息技术、比较教育、体育卫生</w:t>
      </w:r>
      <w:r>
        <w:rPr>
          <w:spacing w:val="-9"/>
          <w:sz w:val="32"/>
        </w:rPr>
        <w:t>美育、民族教育等</w:t>
      </w:r>
      <w:r>
        <w:rPr>
          <w:spacing w:val="-9"/>
          <w:sz w:val="32"/>
        </w:rPr>
        <w:t xml:space="preserve"> </w:t>
      </w:r>
      <w:r>
        <w:rPr>
          <w:sz w:val="32"/>
        </w:rPr>
        <w:t>14</w:t>
      </w:r>
      <w:r>
        <w:rPr>
          <w:spacing w:val="-10"/>
          <w:sz w:val="32"/>
        </w:rPr>
        <w:t xml:space="preserve"> </w:t>
      </w:r>
      <w:r>
        <w:rPr>
          <w:spacing w:val="-10"/>
          <w:sz w:val="32"/>
        </w:rPr>
        <w:t>个学科评审组进行。</w:t>
      </w:r>
    </w:p>
    <w:p w:rsidR="000A5500" w:rsidRDefault="00101125">
      <w:pPr>
        <w:pStyle w:val="a4"/>
        <w:numPr>
          <w:ilvl w:val="0"/>
          <w:numId w:val="4"/>
        </w:numPr>
        <w:tabs>
          <w:tab w:val="left" w:pos="1082"/>
        </w:tabs>
        <w:spacing w:line="328" w:lineRule="auto"/>
        <w:ind w:right="276" w:firstLine="640"/>
        <w:rPr>
          <w:sz w:val="32"/>
        </w:rPr>
      </w:pPr>
      <w:r>
        <w:rPr>
          <w:spacing w:val="6"/>
          <w:w w:val="95"/>
          <w:sz w:val="32"/>
        </w:rPr>
        <w:t>评奖委员会审定拟获奖成果及等级，报教育部批准后下</w:t>
      </w:r>
      <w:r>
        <w:rPr>
          <w:spacing w:val="6"/>
          <w:w w:val="95"/>
          <w:sz w:val="32"/>
        </w:rPr>
        <w:t xml:space="preserve"> </w:t>
      </w:r>
      <w:r>
        <w:rPr>
          <w:sz w:val="32"/>
        </w:rPr>
        <w:t>达。</w:t>
      </w:r>
    </w:p>
    <w:p w:rsidR="000A5500" w:rsidRDefault="00101125">
      <w:pPr>
        <w:pStyle w:val="a3"/>
        <w:tabs>
          <w:tab w:val="left" w:pos="2033"/>
        </w:tabs>
        <w:spacing w:line="408" w:lineRule="exact"/>
        <w:ind w:left="752"/>
      </w:pPr>
      <w:r>
        <w:t>第八条</w:t>
      </w:r>
      <w:r>
        <w:tab/>
      </w:r>
      <w:r>
        <w:t>评奖程序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before="142" w:line="328" w:lineRule="auto"/>
        <w:ind w:right="269" w:firstLine="640"/>
        <w:jc w:val="both"/>
        <w:rPr>
          <w:sz w:val="32"/>
        </w:rPr>
      </w:pPr>
      <w:r>
        <w:rPr>
          <w:spacing w:val="-12"/>
          <w:sz w:val="32"/>
        </w:rPr>
        <w:t>严格遵守推荐、评奖程序和条件，保证获奖成果质量，自</w:t>
      </w:r>
      <w:r>
        <w:rPr>
          <w:spacing w:val="6"/>
          <w:w w:val="95"/>
          <w:sz w:val="32"/>
        </w:rPr>
        <w:t>觉维护教育部教育科学研究奖项的权威和教育科学工作者的声</w:t>
      </w:r>
      <w:r>
        <w:rPr>
          <w:spacing w:val="6"/>
          <w:w w:val="95"/>
          <w:sz w:val="32"/>
        </w:rPr>
        <w:t xml:space="preserve"> </w:t>
      </w:r>
      <w:r>
        <w:rPr>
          <w:spacing w:val="6"/>
          <w:sz w:val="32"/>
        </w:rPr>
        <w:t>誉。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line="326" w:lineRule="auto"/>
        <w:ind w:right="271" w:firstLine="640"/>
        <w:rPr>
          <w:sz w:val="32"/>
        </w:rPr>
      </w:pPr>
      <w:r>
        <w:rPr>
          <w:spacing w:val="-8"/>
          <w:sz w:val="32"/>
        </w:rPr>
        <w:t>凡有申报成果奖的专家均实行回避制度，不得参加本届评</w:t>
      </w:r>
      <w:r>
        <w:rPr>
          <w:sz w:val="32"/>
        </w:rPr>
        <w:t>奖活动，参加评奖的专家必须能够保证工作时间。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before="1" w:line="326" w:lineRule="auto"/>
        <w:ind w:right="269" w:firstLine="640"/>
        <w:jc w:val="both"/>
        <w:rPr>
          <w:sz w:val="32"/>
        </w:rPr>
      </w:pPr>
      <w:r>
        <w:rPr>
          <w:spacing w:val="-13"/>
          <w:sz w:val="32"/>
        </w:rPr>
        <w:t>宁缺毋滥，确保质量第一。各学科评审组评出的获奖成果</w:t>
      </w:r>
      <w:r>
        <w:rPr>
          <w:spacing w:val="-10"/>
          <w:sz w:val="32"/>
        </w:rPr>
        <w:t>名额可以空缺但不得突破指标，在上一等级富余的名额可计入下</w:t>
      </w:r>
      <w:r>
        <w:rPr>
          <w:sz w:val="32"/>
        </w:rPr>
        <w:t>一等级。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before="7" w:line="328" w:lineRule="auto"/>
        <w:ind w:right="154" w:firstLine="640"/>
        <w:jc w:val="both"/>
        <w:rPr>
          <w:sz w:val="32"/>
        </w:rPr>
      </w:pPr>
      <w:r>
        <w:rPr>
          <w:spacing w:val="-4"/>
          <w:sz w:val="32"/>
        </w:rPr>
        <w:t>严格评奖程序。每个学科评审组由</w:t>
      </w:r>
      <w:r>
        <w:rPr>
          <w:spacing w:val="-4"/>
          <w:sz w:val="32"/>
        </w:rPr>
        <w:t xml:space="preserve"> </w:t>
      </w:r>
      <w:r>
        <w:rPr>
          <w:sz w:val="32"/>
        </w:rPr>
        <w:t>5—7</w:t>
      </w:r>
      <w:r>
        <w:rPr>
          <w:spacing w:val="-8"/>
          <w:sz w:val="32"/>
        </w:rPr>
        <w:t xml:space="preserve"> </w:t>
      </w:r>
      <w:r>
        <w:rPr>
          <w:spacing w:val="-8"/>
          <w:sz w:val="32"/>
        </w:rPr>
        <w:t>位专家组成，采</w:t>
      </w:r>
      <w:r>
        <w:rPr>
          <w:spacing w:val="-9"/>
          <w:sz w:val="32"/>
        </w:rPr>
        <w:t>取专家独立评审，自行确定推荐获奖名单，确保评审公平公正。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line="328" w:lineRule="auto"/>
        <w:ind w:right="272" w:firstLine="640"/>
        <w:jc w:val="both"/>
        <w:rPr>
          <w:sz w:val="32"/>
        </w:rPr>
      </w:pPr>
      <w:r>
        <w:rPr>
          <w:spacing w:val="-9"/>
          <w:sz w:val="32"/>
        </w:rPr>
        <w:t>整个评奖工作采取严格的保密措施，以保证评奖工作不受</w:t>
      </w:r>
      <w:r>
        <w:rPr>
          <w:spacing w:val="-13"/>
          <w:sz w:val="32"/>
        </w:rPr>
        <w:t>干扰，在评奖结果正式公布以前，任何人不得对外泄露评奖情况</w:t>
      </w:r>
      <w:r>
        <w:rPr>
          <w:sz w:val="32"/>
        </w:rPr>
        <w:t>和评奖意见。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line="328" w:lineRule="auto"/>
        <w:ind w:right="111" w:firstLine="640"/>
        <w:rPr>
          <w:sz w:val="32"/>
        </w:rPr>
      </w:pPr>
      <w:r>
        <w:rPr>
          <w:spacing w:val="-6"/>
          <w:sz w:val="32"/>
        </w:rPr>
        <w:t>任何个人或单位不得以任何方式干扰评奖工作，若发现申</w:t>
      </w:r>
      <w:r>
        <w:rPr>
          <w:spacing w:val="-21"/>
          <w:sz w:val="32"/>
        </w:rPr>
        <w:t>报人以不正当手段干涉评奖工作，一经查实，将撤销其参评资格，</w:t>
      </w:r>
      <w:r>
        <w:rPr>
          <w:spacing w:val="-21"/>
          <w:sz w:val="32"/>
        </w:rPr>
        <w:t xml:space="preserve"> </w:t>
      </w:r>
      <w:r>
        <w:rPr>
          <w:spacing w:val="-6"/>
          <w:sz w:val="32"/>
        </w:rPr>
        <w:t>已获奖者取消其获奖资格并予以公布，取消其下届参评资格，并</w:t>
      </w:r>
    </w:p>
    <w:p w:rsidR="000A5500" w:rsidRDefault="000A5500">
      <w:pPr>
        <w:spacing w:line="328" w:lineRule="auto"/>
        <w:rPr>
          <w:sz w:val="32"/>
        </w:rPr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spacing w:before="54"/>
        <w:ind w:left="111"/>
      </w:pPr>
      <w:r>
        <w:t>追究相应责任。</w:t>
      </w:r>
    </w:p>
    <w:p w:rsidR="000A5500" w:rsidRDefault="00101125">
      <w:pPr>
        <w:pStyle w:val="a4"/>
        <w:numPr>
          <w:ilvl w:val="0"/>
          <w:numId w:val="3"/>
        </w:numPr>
        <w:tabs>
          <w:tab w:val="left" w:pos="1074"/>
        </w:tabs>
        <w:spacing w:before="149" w:line="326" w:lineRule="auto"/>
        <w:ind w:right="272" w:firstLine="640"/>
        <w:rPr>
          <w:sz w:val="32"/>
        </w:rPr>
      </w:pPr>
      <w:r>
        <w:rPr>
          <w:spacing w:val="-10"/>
          <w:sz w:val="32"/>
        </w:rPr>
        <w:t>参加评奖的专家和工作人员，不得以任何方式收受申报人</w:t>
      </w:r>
      <w:r>
        <w:rPr>
          <w:sz w:val="32"/>
        </w:rPr>
        <w:t>的礼品、礼金。一经发现，将予以严肃处理。</w:t>
      </w:r>
    </w:p>
    <w:p w:rsidR="000A5500" w:rsidRDefault="00101125">
      <w:pPr>
        <w:pStyle w:val="a3"/>
        <w:tabs>
          <w:tab w:val="left" w:pos="2033"/>
        </w:tabs>
        <w:spacing w:before="6"/>
        <w:ind w:left="752"/>
      </w:pPr>
      <w:r>
        <w:t>第九条</w:t>
      </w:r>
      <w:r>
        <w:tab/>
      </w:r>
      <w:r>
        <w:t>公示及异议处理</w:t>
      </w:r>
    </w:p>
    <w:p w:rsidR="000A5500" w:rsidRDefault="00101125">
      <w:pPr>
        <w:pStyle w:val="a4"/>
        <w:numPr>
          <w:ilvl w:val="0"/>
          <w:numId w:val="2"/>
        </w:numPr>
        <w:tabs>
          <w:tab w:val="left" w:pos="1074"/>
        </w:tabs>
        <w:spacing w:before="149" w:line="328" w:lineRule="auto"/>
        <w:ind w:right="269" w:firstLine="640"/>
        <w:jc w:val="both"/>
        <w:rPr>
          <w:sz w:val="32"/>
        </w:rPr>
      </w:pPr>
      <w:r>
        <w:rPr>
          <w:spacing w:val="-8"/>
          <w:sz w:val="32"/>
        </w:rPr>
        <w:t>自获奖结果公示之日起两周内为异议期。在异议期内，任何单位或个人对公示的获奖结果有异议，必须以书面形式向评</w:t>
      </w:r>
      <w:r>
        <w:rPr>
          <w:spacing w:val="-8"/>
          <w:sz w:val="32"/>
        </w:rPr>
        <w:t>奖委员会办公室提出异议理由和事实根据，并写明异议者的真实姓</w:t>
      </w:r>
      <w:r>
        <w:rPr>
          <w:spacing w:val="-12"/>
          <w:sz w:val="32"/>
        </w:rPr>
        <w:t>名、工作单位和联系地址。过期或不按上述要求提出的异议不予</w:t>
      </w:r>
      <w:r>
        <w:rPr>
          <w:sz w:val="32"/>
        </w:rPr>
        <w:t>受理。评奖委员会办公室对提出异议的单位和个人给予保密。</w:t>
      </w:r>
    </w:p>
    <w:p w:rsidR="000A5500" w:rsidRDefault="00101125">
      <w:pPr>
        <w:pStyle w:val="a4"/>
        <w:numPr>
          <w:ilvl w:val="0"/>
          <w:numId w:val="2"/>
        </w:numPr>
        <w:tabs>
          <w:tab w:val="left" w:pos="1074"/>
        </w:tabs>
        <w:spacing w:line="328" w:lineRule="auto"/>
        <w:ind w:right="269" w:firstLine="640"/>
        <w:jc w:val="both"/>
        <w:rPr>
          <w:sz w:val="32"/>
        </w:rPr>
      </w:pPr>
      <w:r>
        <w:rPr>
          <w:spacing w:val="-11"/>
          <w:sz w:val="32"/>
        </w:rPr>
        <w:t>对于剽窃抄袭、弄虚作假的获奖成果和人员提出异议，不受异议期限制，一经核实，即撤销奖励，追回获奖证书，并予以</w:t>
      </w:r>
      <w:r>
        <w:rPr>
          <w:spacing w:val="-12"/>
          <w:sz w:val="32"/>
        </w:rPr>
        <w:t>公布，取消当事人下一届参评资格，并追究申报推荐单位的管理</w:t>
      </w:r>
      <w:r>
        <w:rPr>
          <w:sz w:val="32"/>
        </w:rPr>
        <w:t>责任。</w:t>
      </w:r>
    </w:p>
    <w:p w:rsidR="000A5500" w:rsidRDefault="00101125">
      <w:pPr>
        <w:pStyle w:val="a4"/>
        <w:numPr>
          <w:ilvl w:val="0"/>
          <w:numId w:val="2"/>
        </w:numPr>
        <w:tabs>
          <w:tab w:val="left" w:pos="1074"/>
        </w:tabs>
        <w:spacing w:line="403" w:lineRule="exact"/>
        <w:ind w:left="1074"/>
        <w:rPr>
          <w:sz w:val="32"/>
        </w:rPr>
      </w:pPr>
      <w:r>
        <w:rPr>
          <w:sz w:val="32"/>
        </w:rPr>
        <w:t>以下异议不予受理：</w:t>
      </w:r>
    </w:p>
    <w:p w:rsidR="000A5500" w:rsidRDefault="00101125">
      <w:pPr>
        <w:pStyle w:val="a4"/>
        <w:numPr>
          <w:ilvl w:val="0"/>
          <w:numId w:val="1"/>
        </w:numPr>
        <w:tabs>
          <w:tab w:val="left" w:pos="1554"/>
        </w:tabs>
        <w:spacing w:before="142"/>
        <w:rPr>
          <w:sz w:val="32"/>
        </w:rPr>
      </w:pPr>
      <w:r>
        <w:rPr>
          <w:sz w:val="32"/>
        </w:rPr>
        <w:t>未实名举报的异议；</w:t>
      </w:r>
    </w:p>
    <w:p w:rsidR="000A5500" w:rsidRDefault="00101125">
      <w:pPr>
        <w:pStyle w:val="a4"/>
        <w:numPr>
          <w:ilvl w:val="0"/>
          <w:numId w:val="1"/>
        </w:numPr>
        <w:tabs>
          <w:tab w:val="left" w:pos="1554"/>
        </w:tabs>
        <w:spacing w:before="152"/>
        <w:rPr>
          <w:sz w:val="32"/>
        </w:rPr>
      </w:pPr>
      <w:r>
        <w:rPr>
          <w:sz w:val="32"/>
        </w:rPr>
        <w:t>对申报成果未获奖的异议；</w:t>
      </w:r>
    </w:p>
    <w:p w:rsidR="000A5500" w:rsidRDefault="00101125">
      <w:pPr>
        <w:pStyle w:val="a4"/>
        <w:numPr>
          <w:ilvl w:val="0"/>
          <w:numId w:val="1"/>
        </w:numPr>
        <w:tabs>
          <w:tab w:val="left" w:pos="1554"/>
        </w:tabs>
        <w:spacing w:before="150"/>
        <w:rPr>
          <w:sz w:val="32"/>
        </w:rPr>
      </w:pPr>
      <w:r>
        <w:rPr>
          <w:sz w:val="32"/>
        </w:rPr>
        <w:t>对获奖成果等级的异议；</w:t>
      </w:r>
    </w:p>
    <w:p w:rsidR="000A5500" w:rsidRDefault="00101125">
      <w:pPr>
        <w:pStyle w:val="a4"/>
        <w:numPr>
          <w:ilvl w:val="0"/>
          <w:numId w:val="1"/>
        </w:numPr>
        <w:tabs>
          <w:tab w:val="left" w:pos="1554"/>
        </w:tabs>
        <w:spacing w:before="149"/>
        <w:rPr>
          <w:sz w:val="32"/>
        </w:rPr>
      </w:pPr>
      <w:r>
        <w:rPr>
          <w:sz w:val="32"/>
        </w:rPr>
        <w:t>未提交相关证明材料的异议；</w:t>
      </w:r>
    </w:p>
    <w:p w:rsidR="000A5500" w:rsidRDefault="00101125">
      <w:pPr>
        <w:pStyle w:val="a4"/>
        <w:numPr>
          <w:ilvl w:val="0"/>
          <w:numId w:val="1"/>
        </w:numPr>
        <w:tabs>
          <w:tab w:val="left" w:pos="1554"/>
          <w:tab w:val="left" w:pos="2033"/>
        </w:tabs>
        <w:spacing w:before="151" w:line="326" w:lineRule="auto"/>
        <w:ind w:left="752" w:right="1913" w:firstLine="0"/>
        <w:rPr>
          <w:sz w:val="32"/>
        </w:rPr>
      </w:pPr>
      <w:r>
        <w:rPr>
          <w:sz w:val="32"/>
        </w:rPr>
        <w:t>不属于学术不端、弄虚作假行为的异议</w:t>
      </w:r>
      <w:r>
        <w:rPr>
          <w:spacing w:val="-15"/>
          <w:sz w:val="32"/>
        </w:rPr>
        <w:t>。</w:t>
      </w:r>
      <w:r>
        <w:rPr>
          <w:sz w:val="32"/>
        </w:rPr>
        <w:t>第十条</w:t>
      </w:r>
      <w:r>
        <w:rPr>
          <w:sz w:val="32"/>
        </w:rPr>
        <w:tab/>
      </w:r>
      <w:r>
        <w:rPr>
          <w:sz w:val="32"/>
        </w:rPr>
        <w:t>获奖结果</w:t>
      </w:r>
    </w:p>
    <w:p w:rsidR="000A5500" w:rsidRDefault="00101125">
      <w:pPr>
        <w:pStyle w:val="a3"/>
        <w:spacing w:before="4" w:line="328" w:lineRule="auto"/>
        <w:ind w:left="111" w:right="272" w:firstLine="640"/>
      </w:pPr>
      <w:r>
        <w:rPr>
          <w:spacing w:val="-9"/>
        </w:rPr>
        <w:t>获奖结果名单由教育部予以公布，教育系统和军事教育系统</w:t>
      </w:r>
      <w:r>
        <w:t>的获奖成果和获奖人员，均由教育部颁发获奖证书。</w:t>
      </w:r>
    </w:p>
    <w:p w:rsidR="000A5500" w:rsidRDefault="000A5500">
      <w:pPr>
        <w:spacing w:line="328" w:lineRule="auto"/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spacing w:before="9"/>
        <w:rPr>
          <w:sz w:val="22"/>
        </w:rPr>
      </w:pPr>
    </w:p>
    <w:p w:rsidR="000A5500" w:rsidRDefault="00101125">
      <w:pPr>
        <w:pStyle w:val="a3"/>
        <w:tabs>
          <w:tab w:val="left" w:pos="2353"/>
        </w:tabs>
        <w:spacing w:before="54"/>
        <w:ind w:left="752"/>
      </w:pPr>
      <w:r>
        <w:t>第十一条</w:t>
      </w:r>
      <w:r>
        <w:tab/>
      </w:r>
      <w:r>
        <w:t>其他事项</w:t>
      </w:r>
    </w:p>
    <w:p w:rsidR="000A5500" w:rsidRDefault="00101125">
      <w:pPr>
        <w:pStyle w:val="a3"/>
        <w:spacing w:before="149" w:line="326" w:lineRule="auto"/>
        <w:ind w:left="111" w:right="272" w:firstLine="640"/>
      </w:pPr>
      <w:r>
        <w:rPr>
          <w:spacing w:val="-6"/>
        </w:rPr>
        <w:t>军事教育科学研究优秀成果申报评审工作参照本办法，由全</w:t>
      </w:r>
      <w:r>
        <w:t>军军事教育科学规划办公室负责组织。</w:t>
      </w:r>
    </w:p>
    <w:p w:rsidR="000A5500" w:rsidRDefault="00101125">
      <w:pPr>
        <w:pStyle w:val="a3"/>
        <w:spacing w:before="6" w:line="326" w:lineRule="auto"/>
        <w:ind w:left="111" w:right="276" w:firstLine="640"/>
      </w:pPr>
      <w:r>
        <w:rPr>
          <w:spacing w:val="6"/>
          <w:w w:val="95"/>
        </w:rPr>
        <w:t>军事教育科学研究按照比例评出的拟获奖成果不占本次评</w:t>
      </w:r>
      <w:r>
        <w:rPr>
          <w:spacing w:val="6"/>
          <w:w w:val="95"/>
        </w:rPr>
        <w:t xml:space="preserve"> </w:t>
      </w:r>
      <w:r>
        <w:t>奖设置的奖项指标，但需报评奖委员会审定批准。</w:t>
      </w:r>
    </w:p>
    <w:p w:rsidR="000A5500" w:rsidRDefault="000A5500">
      <w:pPr>
        <w:spacing w:line="326" w:lineRule="auto"/>
        <w:sectPr w:rsidR="000A5500">
          <w:pgSz w:w="11910" w:h="16840"/>
          <w:pgMar w:top="1580" w:right="1260" w:bottom="1980" w:left="1420" w:header="0" w:footer="1520" w:gutter="0"/>
          <w:cols w:space="720"/>
        </w:sect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rPr>
          <w:sz w:val="20"/>
        </w:rPr>
      </w:pPr>
    </w:p>
    <w:p w:rsidR="000A5500" w:rsidRDefault="000A5500">
      <w:pPr>
        <w:pStyle w:val="a3"/>
        <w:spacing w:before="7" w:after="1"/>
        <w:rPr>
          <w:sz w:val="15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824"/>
      </w:tblGrid>
      <w:tr w:rsidR="000A5500">
        <w:trPr>
          <w:trHeight w:val="365"/>
        </w:trPr>
        <w:tc>
          <w:tcPr>
            <w:tcW w:w="8824" w:type="dxa"/>
            <w:tcBorders>
              <w:bottom w:val="single" w:sz="4" w:space="0" w:color="000000"/>
            </w:tcBorders>
          </w:tcPr>
          <w:p w:rsidR="000A5500" w:rsidRDefault="0010112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（此件主动公开）</w:t>
            </w:r>
          </w:p>
        </w:tc>
      </w:tr>
      <w:tr w:rsidR="000A5500">
        <w:trPr>
          <w:trHeight w:val="899"/>
        </w:trPr>
        <w:tc>
          <w:tcPr>
            <w:tcW w:w="8824" w:type="dxa"/>
            <w:tcBorders>
              <w:top w:val="single" w:sz="4" w:space="0" w:color="000000"/>
              <w:bottom w:val="single" w:sz="4" w:space="0" w:color="000000"/>
            </w:tcBorders>
          </w:tcPr>
          <w:p w:rsidR="000A5500" w:rsidRDefault="00101125">
            <w:pPr>
              <w:pStyle w:val="TableParagraph"/>
              <w:tabs>
                <w:tab w:val="left" w:pos="955"/>
              </w:tabs>
              <w:spacing w:before="4" w:line="201" w:lineRule="auto"/>
              <w:ind w:left="1511" w:right="103" w:hanging="1397"/>
              <w:rPr>
                <w:sz w:val="28"/>
              </w:rPr>
            </w:pPr>
            <w:r>
              <w:rPr>
                <w:sz w:val="28"/>
              </w:rPr>
              <w:t>抄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送</w:t>
            </w:r>
            <w:r>
              <w:rPr>
                <w:spacing w:val="-41"/>
                <w:sz w:val="28"/>
              </w:rPr>
              <w:t>：</w:t>
            </w:r>
            <w:r>
              <w:rPr>
                <w:sz w:val="28"/>
              </w:rPr>
              <w:t>全国</w:t>
            </w:r>
            <w:r>
              <w:rPr>
                <w:spacing w:val="-3"/>
                <w:sz w:val="28"/>
              </w:rPr>
              <w:t>哲</w:t>
            </w:r>
            <w:r>
              <w:rPr>
                <w:sz w:val="28"/>
              </w:rPr>
              <w:t>学社会</w:t>
            </w:r>
            <w:r>
              <w:rPr>
                <w:spacing w:val="-3"/>
                <w:sz w:val="28"/>
              </w:rPr>
              <w:t>科</w:t>
            </w:r>
            <w:r>
              <w:rPr>
                <w:sz w:val="28"/>
              </w:rPr>
              <w:t>学规</w:t>
            </w:r>
            <w:r>
              <w:rPr>
                <w:spacing w:val="-3"/>
                <w:sz w:val="28"/>
              </w:rPr>
              <w:t>划办</w:t>
            </w:r>
            <w:r>
              <w:rPr>
                <w:sz w:val="28"/>
              </w:rPr>
              <w:t>公室</w:t>
            </w:r>
            <w:r>
              <w:rPr>
                <w:spacing w:val="-41"/>
                <w:sz w:val="28"/>
              </w:rPr>
              <w:t>、</w:t>
            </w:r>
            <w:r>
              <w:rPr>
                <w:sz w:val="28"/>
              </w:rPr>
              <w:t>全</w:t>
            </w:r>
            <w:r>
              <w:rPr>
                <w:spacing w:val="-3"/>
                <w:sz w:val="28"/>
              </w:rPr>
              <w:t>国</w:t>
            </w:r>
            <w:r>
              <w:rPr>
                <w:sz w:val="28"/>
              </w:rPr>
              <w:t>教育</w:t>
            </w:r>
            <w:r>
              <w:rPr>
                <w:spacing w:val="-3"/>
                <w:sz w:val="28"/>
              </w:rPr>
              <w:t>科</w:t>
            </w:r>
            <w:r>
              <w:rPr>
                <w:sz w:val="28"/>
              </w:rPr>
              <w:t>学规划</w:t>
            </w:r>
            <w:r>
              <w:rPr>
                <w:spacing w:val="-3"/>
                <w:sz w:val="28"/>
              </w:rPr>
              <w:t>领</w:t>
            </w:r>
            <w:r>
              <w:rPr>
                <w:sz w:val="28"/>
              </w:rPr>
              <w:t>导小</w:t>
            </w:r>
            <w:r>
              <w:rPr>
                <w:spacing w:val="-14"/>
                <w:sz w:val="28"/>
              </w:rPr>
              <w:t>组</w:t>
            </w:r>
            <w:r>
              <w:rPr>
                <w:sz w:val="28"/>
              </w:rPr>
              <w:t>成员。</w:t>
            </w:r>
          </w:p>
          <w:p w:rsidR="000A5500" w:rsidRDefault="00101125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部内发送：有关部领导，办公厅</w:t>
            </w:r>
          </w:p>
        </w:tc>
      </w:tr>
      <w:tr w:rsidR="000A5500">
        <w:trPr>
          <w:trHeight w:val="493"/>
        </w:trPr>
        <w:tc>
          <w:tcPr>
            <w:tcW w:w="8824" w:type="dxa"/>
            <w:tcBorders>
              <w:top w:val="single" w:sz="4" w:space="0" w:color="000000"/>
              <w:bottom w:val="single" w:sz="4" w:space="0" w:color="000000"/>
            </w:tcBorders>
          </w:tcPr>
          <w:p w:rsidR="000A5500" w:rsidRDefault="00101125">
            <w:pPr>
              <w:pStyle w:val="TableParagraph"/>
              <w:tabs>
                <w:tab w:val="left" w:pos="6135"/>
              </w:tabs>
              <w:spacing w:before="58"/>
              <w:rPr>
                <w:sz w:val="28"/>
              </w:rPr>
            </w:pPr>
            <w:r>
              <w:rPr>
                <w:sz w:val="28"/>
              </w:rPr>
              <w:t>教育部</w:t>
            </w:r>
            <w:r>
              <w:rPr>
                <w:spacing w:val="-3"/>
                <w:sz w:val="28"/>
              </w:rPr>
              <w:t>办</w:t>
            </w:r>
            <w:r>
              <w:rPr>
                <w:sz w:val="28"/>
              </w:rPr>
              <w:t>公厅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2021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3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月</w:t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4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日印发</w:t>
            </w:r>
          </w:p>
        </w:tc>
      </w:tr>
    </w:tbl>
    <w:p w:rsidR="00101125" w:rsidRDefault="00101125"/>
    <w:sectPr w:rsidR="00101125" w:rsidSect="000A5500">
      <w:pgSz w:w="11910" w:h="16840"/>
      <w:pgMar w:top="1580" w:right="1260" w:bottom="1720" w:left="1420" w:header="0" w:footer="15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25" w:rsidRDefault="00101125" w:rsidP="000A5500">
      <w:r>
        <w:separator/>
      </w:r>
    </w:p>
  </w:endnote>
  <w:endnote w:type="continuationSeparator" w:id="0">
    <w:p w:rsidR="00101125" w:rsidRDefault="00101125" w:rsidP="000A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00" w:rsidRDefault="000A5500">
    <w:pPr>
      <w:pStyle w:val="a3"/>
      <w:spacing w:line="14" w:lineRule="auto"/>
      <w:rPr>
        <w:sz w:val="20"/>
      </w:rPr>
    </w:pPr>
    <w:r w:rsidRPr="000A55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5.65pt;margin-top:741.75pt;width:44.15pt;height:17.55pt;z-index:-15845888;mso-position-horizontal-relative:page;mso-position-vertical-relative:page" filled="f" stroked="f">
          <v:textbox inset="0,0,0,0">
            <w:txbxContent>
              <w:p w:rsidR="000A5500" w:rsidRDefault="00101125">
                <w:pPr>
                  <w:spacing w:before="9"/>
                  <w:ind w:left="20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— 2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00" w:rsidRDefault="000A550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00" w:rsidRDefault="000A5500">
    <w:pPr>
      <w:pStyle w:val="a3"/>
      <w:spacing w:line="14" w:lineRule="auto"/>
      <w:rPr>
        <w:sz w:val="5"/>
      </w:rPr>
    </w:pPr>
    <w:r w:rsidRPr="000A55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.15pt;margin-top:741.75pt;width:54.1pt;height:17.55pt;z-index:-15845376;mso-position-horizontal-relative:page;mso-position-vertical-relative:page" filled="f" stroked="f">
          <v:textbox inset="0,0,0,0">
            <w:txbxContent>
              <w:p w:rsidR="000A5500" w:rsidRDefault="00101125">
                <w:pPr>
                  <w:spacing w:before="9"/>
                  <w:ind w:left="20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 xml:space="preserve">— </w:t>
                </w:r>
                <w:r w:rsidR="000A5500"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 w:rsidR="000A5500">
                  <w:fldChar w:fldCharType="separate"/>
                </w:r>
                <w:r w:rsidR="00445006">
                  <w:rPr>
                    <w:rFonts w:ascii="Times New Roman" w:hAnsi="Times New Roman"/>
                    <w:b/>
                    <w:noProof/>
                    <w:sz w:val="28"/>
                  </w:rPr>
                  <w:t>13</w:t>
                </w:r>
                <w:r w:rsidR="000A5500"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25" w:rsidRDefault="00101125" w:rsidP="000A5500">
      <w:r>
        <w:separator/>
      </w:r>
    </w:p>
  </w:footnote>
  <w:footnote w:type="continuationSeparator" w:id="0">
    <w:p w:rsidR="00101125" w:rsidRDefault="00101125" w:rsidP="000A5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0F7"/>
    <w:multiLevelType w:val="hybridMultilevel"/>
    <w:tmpl w:val="7312DF2C"/>
    <w:lvl w:ilvl="0" w:tplc="161EE15C">
      <w:start w:val="1"/>
      <w:numFmt w:val="decimal"/>
      <w:lvlText w:val="%1."/>
      <w:lvlJc w:val="left"/>
      <w:pPr>
        <w:ind w:left="111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46AED9BC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81447AB6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2BA0DFD4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8D22F346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6CFED4F6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7CFAF8CE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C208598C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A6B02538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1">
    <w:nsid w:val="357C0CD2"/>
    <w:multiLevelType w:val="hybridMultilevel"/>
    <w:tmpl w:val="2822F8B8"/>
    <w:lvl w:ilvl="0" w:tplc="304635C6">
      <w:start w:val="1"/>
      <w:numFmt w:val="decimal"/>
      <w:lvlText w:val="%1."/>
      <w:lvlJc w:val="left"/>
      <w:pPr>
        <w:ind w:left="111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7ECE08EA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3D6CCC5A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0DA61BFA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AC7A7098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FB7449A8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2B40BDEE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E9982760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0BBA3702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2">
    <w:nsid w:val="3FC2471D"/>
    <w:multiLevelType w:val="hybridMultilevel"/>
    <w:tmpl w:val="E1FAF2FA"/>
    <w:lvl w:ilvl="0" w:tplc="EE26E54E">
      <w:start w:val="1"/>
      <w:numFmt w:val="decimal"/>
      <w:lvlText w:val="%1."/>
      <w:lvlJc w:val="left"/>
      <w:pPr>
        <w:ind w:left="111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909C2CC6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0C243CCC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E864E3E6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85C0AC24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67B61434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64EAF08A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7F926F08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FD16C41E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3">
    <w:nsid w:val="4A666B60"/>
    <w:multiLevelType w:val="hybridMultilevel"/>
    <w:tmpl w:val="1A7EDDAE"/>
    <w:lvl w:ilvl="0" w:tplc="121AF136">
      <w:start w:val="1"/>
      <w:numFmt w:val="decimal"/>
      <w:lvlText w:val="%1."/>
      <w:lvlJc w:val="left"/>
      <w:pPr>
        <w:ind w:left="111" w:hanging="329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487E5CEE">
      <w:numFmt w:val="bullet"/>
      <w:lvlText w:val="•"/>
      <w:lvlJc w:val="left"/>
      <w:pPr>
        <w:ind w:left="1030" w:hanging="329"/>
      </w:pPr>
      <w:rPr>
        <w:rFonts w:hint="default"/>
        <w:lang w:val="en-US" w:eastAsia="zh-CN" w:bidi="ar-SA"/>
      </w:rPr>
    </w:lvl>
    <w:lvl w:ilvl="2" w:tplc="A2D65732">
      <w:numFmt w:val="bullet"/>
      <w:lvlText w:val="•"/>
      <w:lvlJc w:val="left"/>
      <w:pPr>
        <w:ind w:left="1941" w:hanging="329"/>
      </w:pPr>
      <w:rPr>
        <w:rFonts w:hint="default"/>
        <w:lang w:val="en-US" w:eastAsia="zh-CN" w:bidi="ar-SA"/>
      </w:rPr>
    </w:lvl>
    <w:lvl w:ilvl="3" w:tplc="921CC1D4">
      <w:numFmt w:val="bullet"/>
      <w:lvlText w:val="•"/>
      <w:lvlJc w:val="left"/>
      <w:pPr>
        <w:ind w:left="2851" w:hanging="329"/>
      </w:pPr>
      <w:rPr>
        <w:rFonts w:hint="default"/>
        <w:lang w:val="en-US" w:eastAsia="zh-CN" w:bidi="ar-SA"/>
      </w:rPr>
    </w:lvl>
    <w:lvl w:ilvl="4" w:tplc="91803D7A">
      <w:numFmt w:val="bullet"/>
      <w:lvlText w:val="•"/>
      <w:lvlJc w:val="left"/>
      <w:pPr>
        <w:ind w:left="3762" w:hanging="329"/>
      </w:pPr>
      <w:rPr>
        <w:rFonts w:hint="default"/>
        <w:lang w:val="en-US" w:eastAsia="zh-CN" w:bidi="ar-SA"/>
      </w:rPr>
    </w:lvl>
    <w:lvl w:ilvl="5" w:tplc="F130424E">
      <w:numFmt w:val="bullet"/>
      <w:lvlText w:val="•"/>
      <w:lvlJc w:val="left"/>
      <w:pPr>
        <w:ind w:left="4673" w:hanging="329"/>
      </w:pPr>
      <w:rPr>
        <w:rFonts w:hint="default"/>
        <w:lang w:val="en-US" w:eastAsia="zh-CN" w:bidi="ar-SA"/>
      </w:rPr>
    </w:lvl>
    <w:lvl w:ilvl="6" w:tplc="24C4D116">
      <w:numFmt w:val="bullet"/>
      <w:lvlText w:val="•"/>
      <w:lvlJc w:val="left"/>
      <w:pPr>
        <w:ind w:left="5583" w:hanging="329"/>
      </w:pPr>
      <w:rPr>
        <w:rFonts w:hint="default"/>
        <w:lang w:val="en-US" w:eastAsia="zh-CN" w:bidi="ar-SA"/>
      </w:rPr>
    </w:lvl>
    <w:lvl w:ilvl="7" w:tplc="EEA82D86">
      <w:numFmt w:val="bullet"/>
      <w:lvlText w:val="•"/>
      <w:lvlJc w:val="left"/>
      <w:pPr>
        <w:ind w:left="6494" w:hanging="329"/>
      </w:pPr>
      <w:rPr>
        <w:rFonts w:hint="default"/>
        <w:lang w:val="en-US" w:eastAsia="zh-CN" w:bidi="ar-SA"/>
      </w:rPr>
    </w:lvl>
    <w:lvl w:ilvl="8" w:tplc="E9CE3D36">
      <w:numFmt w:val="bullet"/>
      <w:lvlText w:val="•"/>
      <w:lvlJc w:val="left"/>
      <w:pPr>
        <w:ind w:left="7405" w:hanging="329"/>
      </w:pPr>
      <w:rPr>
        <w:rFonts w:hint="default"/>
        <w:lang w:val="en-US" w:eastAsia="zh-CN" w:bidi="ar-SA"/>
      </w:rPr>
    </w:lvl>
  </w:abstractNum>
  <w:abstractNum w:abstractNumId="4">
    <w:nsid w:val="50FB7CA4"/>
    <w:multiLevelType w:val="hybridMultilevel"/>
    <w:tmpl w:val="DE6C7830"/>
    <w:lvl w:ilvl="0" w:tplc="3C421C20">
      <w:start w:val="1"/>
      <w:numFmt w:val="decimal"/>
      <w:lvlText w:val="%1."/>
      <w:lvlJc w:val="left"/>
      <w:pPr>
        <w:ind w:left="111" w:hanging="329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3DF2D7BE">
      <w:numFmt w:val="bullet"/>
      <w:lvlText w:val="•"/>
      <w:lvlJc w:val="left"/>
      <w:pPr>
        <w:ind w:left="1030" w:hanging="329"/>
      </w:pPr>
      <w:rPr>
        <w:rFonts w:hint="default"/>
        <w:lang w:val="en-US" w:eastAsia="zh-CN" w:bidi="ar-SA"/>
      </w:rPr>
    </w:lvl>
    <w:lvl w:ilvl="2" w:tplc="2AD208F6">
      <w:numFmt w:val="bullet"/>
      <w:lvlText w:val="•"/>
      <w:lvlJc w:val="left"/>
      <w:pPr>
        <w:ind w:left="1941" w:hanging="329"/>
      </w:pPr>
      <w:rPr>
        <w:rFonts w:hint="default"/>
        <w:lang w:val="en-US" w:eastAsia="zh-CN" w:bidi="ar-SA"/>
      </w:rPr>
    </w:lvl>
    <w:lvl w:ilvl="3" w:tplc="083C347A">
      <w:numFmt w:val="bullet"/>
      <w:lvlText w:val="•"/>
      <w:lvlJc w:val="left"/>
      <w:pPr>
        <w:ind w:left="2851" w:hanging="329"/>
      </w:pPr>
      <w:rPr>
        <w:rFonts w:hint="default"/>
        <w:lang w:val="en-US" w:eastAsia="zh-CN" w:bidi="ar-SA"/>
      </w:rPr>
    </w:lvl>
    <w:lvl w:ilvl="4" w:tplc="94F063FC">
      <w:numFmt w:val="bullet"/>
      <w:lvlText w:val="•"/>
      <w:lvlJc w:val="left"/>
      <w:pPr>
        <w:ind w:left="3762" w:hanging="329"/>
      </w:pPr>
      <w:rPr>
        <w:rFonts w:hint="default"/>
        <w:lang w:val="en-US" w:eastAsia="zh-CN" w:bidi="ar-SA"/>
      </w:rPr>
    </w:lvl>
    <w:lvl w:ilvl="5" w:tplc="59E63522">
      <w:numFmt w:val="bullet"/>
      <w:lvlText w:val="•"/>
      <w:lvlJc w:val="left"/>
      <w:pPr>
        <w:ind w:left="4673" w:hanging="329"/>
      </w:pPr>
      <w:rPr>
        <w:rFonts w:hint="default"/>
        <w:lang w:val="en-US" w:eastAsia="zh-CN" w:bidi="ar-SA"/>
      </w:rPr>
    </w:lvl>
    <w:lvl w:ilvl="6" w:tplc="A2202B48">
      <w:numFmt w:val="bullet"/>
      <w:lvlText w:val="•"/>
      <w:lvlJc w:val="left"/>
      <w:pPr>
        <w:ind w:left="5583" w:hanging="329"/>
      </w:pPr>
      <w:rPr>
        <w:rFonts w:hint="default"/>
        <w:lang w:val="en-US" w:eastAsia="zh-CN" w:bidi="ar-SA"/>
      </w:rPr>
    </w:lvl>
    <w:lvl w:ilvl="7" w:tplc="DE1C8BFA">
      <w:numFmt w:val="bullet"/>
      <w:lvlText w:val="•"/>
      <w:lvlJc w:val="left"/>
      <w:pPr>
        <w:ind w:left="6494" w:hanging="329"/>
      </w:pPr>
      <w:rPr>
        <w:rFonts w:hint="default"/>
        <w:lang w:val="en-US" w:eastAsia="zh-CN" w:bidi="ar-SA"/>
      </w:rPr>
    </w:lvl>
    <w:lvl w:ilvl="8" w:tplc="7AC41368">
      <w:numFmt w:val="bullet"/>
      <w:lvlText w:val="•"/>
      <w:lvlJc w:val="left"/>
      <w:pPr>
        <w:ind w:left="7405" w:hanging="329"/>
      </w:pPr>
      <w:rPr>
        <w:rFonts w:hint="default"/>
        <w:lang w:val="en-US" w:eastAsia="zh-CN" w:bidi="ar-SA"/>
      </w:rPr>
    </w:lvl>
  </w:abstractNum>
  <w:abstractNum w:abstractNumId="5">
    <w:nsid w:val="5BBA4819"/>
    <w:multiLevelType w:val="hybridMultilevel"/>
    <w:tmpl w:val="3D569968"/>
    <w:lvl w:ilvl="0" w:tplc="9B127F86">
      <w:start w:val="1"/>
      <w:numFmt w:val="decimal"/>
      <w:lvlText w:val="%1."/>
      <w:lvlJc w:val="left"/>
      <w:pPr>
        <w:ind w:left="111" w:hanging="329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BD001E3A">
      <w:numFmt w:val="bullet"/>
      <w:lvlText w:val="•"/>
      <w:lvlJc w:val="left"/>
      <w:pPr>
        <w:ind w:left="1030" w:hanging="329"/>
      </w:pPr>
      <w:rPr>
        <w:rFonts w:hint="default"/>
        <w:lang w:val="en-US" w:eastAsia="zh-CN" w:bidi="ar-SA"/>
      </w:rPr>
    </w:lvl>
    <w:lvl w:ilvl="2" w:tplc="FB38226C">
      <w:numFmt w:val="bullet"/>
      <w:lvlText w:val="•"/>
      <w:lvlJc w:val="left"/>
      <w:pPr>
        <w:ind w:left="1941" w:hanging="329"/>
      </w:pPr>
      <w:rPr>
        <w:rFonts w:hint="default"/>
        <w:lang w:val="en-US" w:eastAsia="zh-CN" w:bidi="ar-SA"/>
      </w:rPr>
    </w:lvl>
    <w:lvl w:ilvl="3" w:tplc="D9CA9FA8">
      <w:numFmt w:val="bullet"/>
      <w:lvlText w:val="•"/>
      <w:lvlJc w:val="left"/>
      <w:pPr>
        <w:ind w:left="2851" w:hanging="329"/>
      </w:pPr>
      <w:rPr>
        <w:rFonts w:hint="default"/>
        <w:lang w:val="en-US" w:eastAsia="zh-CN" w:bidi="ar-SA"/>
      </w:rPr>
    </w:lvl>
    <w:lvl w:ilvl="4" w:tplc="7B6AF45C">
      <w:numFmt w:val="bullet"/>
      <w:lvlText w:val="•"/>
      <w:lvlJc w:val="left"/>
      <w:pPr>
        <w:ind w:left="3762" w:hanging="329"/>
      </w:pPr>
      <w:rPr>
        <w:rFonts w:hint="default"/>
        <w:lang w:val="en-US" w:eastAsia="zh-CN" w:bidi="ar-SA"/>
      </w:rPr>
    </w:lvl>
    <w:lvl w:ilvl="5" w:tplc="216EF46E">
      <w:numFmt w:val="bullet"/>
      <w:lvlText w:val="•"/>
      <w:lvlJc w:val="left"/>
      <w:pPr>
        <w:ind w:left="4673" w:hanging="329"/>
      </w:pPr>
      <w:rPr>
        <w:rFonts w:hint="default"/>
        <w:lang w:val="en-US" w:eastAsia="zh-CN" w:bidi="ar-SA"/>
      </w:rPr>
    </w:lvl>
    <w:lvl w:ilvl="6" w:tplc="D592BBCE">
      <w:numFmt w:val="bullet"/>
      <w:lvlText w:val="•"/>
      <w:lvlJc w:val="left"/>
      <w:pPr>
        <w:ind w:left="5583" w:hanging="329"/>
      </w:pPr>
      <w:rPr>
        <w:rFonts w:hint="default"/>
        <w:lang w:val="en-US" w:eastAsia="zh-CN" w:bidi="ar-SA"/>
      </w:rPr>
    </w:lvl>
    <w:lvl w:ilvl="7" w:tplc="505A1340">
      <w:numFmt w:val="bullet"/>
      <w:lvlText w:val="•"/>
      <w:lvlJc w:val="left"/>
      <w:pPr>
        <w:ind w:left="6494" w:hanging="329"/>
      </w:pPr>
      <w:rPr>
        <w:rFonts w:hint="default"/>
        <w:lang w:val="en-US" w:eastAsia="zh-CN" w:bidi="ar-SA"/>
      </w:rPr>
    </w:lvl>
    <w:lvl w:ilvl="8" w:tplc="CEA62D58">
      <w:numFmt w:val="bullet"/>
      <w:lvlText w:val="•"/>
      <w:lvlJc w:val="left"/>
      <w:pPr>
        <w:ind w:left="7405" w:hanging="329"/>
      </w:pPr>
      <w:rPr>
        <w:rFonts w:hint="default"/>
        <w:lang w:val="en-US" w:eastAsia="zh-CN" w:bidi="ar-SA"/>
      </w:rPr>
    </w:lvl>
  </w:abstractNum>
  <w:abstractNum w:abstractNumId="6">
    <w:nsid w:val="67A4598D"/>
    <w:multiLevelType w:val="hybridMultilevel"/>
    <w:tmpl w:val="330CD686"/>
    <w:lvl w:ilvl="0" w:tplc="683C4870">
      <w:start w:val="1"/>
      <w:numFmt w:val="decimal"/>
      <w:lvlText w:val="（%1）"/>
      <w:lvlJc w:val="left"/>
      <w:pPr>
        <w:ind w:left="1553" w:hanging="80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en-US" w:eastAsia="zh-CN" w:bidi="ar-SA"/>
      </w:rPr>
    </w:lvl>
    <w:lvl w:ilvl="1" w:tplc="77BE2106">
      <w:numFmt w:val="bullet"/>
      <w:lvlText w:val="•"/>
      <w:lvlJc w:val="left"/>
      <w:pPr>
        <w:ind w:left="2326" w:hanging="802"/>
      </w:pPr>
      <w:rPr>
        <w:rFonts w:hint="default"/>
        <w:lang w:val="en-US" w:eastAsia="zh-CN" w:bidi="ar-SA"/>
      </w:rPr>
    </w:lvl>
    <w:lvl w:ilvl="2" w:tplc="52004E2E">
      <w:numFmt w:val="bullet"/>
      <w:lvlText w:val="•"/>
      <w:lvlJc w:val="left"/>
      <w:pPr>
        <w:ind w:left="3093" w:hanging="802"/>
      </w:pPr>
      <w:rPr>
        <w:rFonts w:hint="default"/>
        <w:lang w:val="en-US" w:eastAsia="zh-CN" w:bidi="ar-SA"/>
      </w:rPr>
    </w:lvl>
    <w:lvl w:ilvl="3" w:tplc="BDF03888">
      <w:numFmt w:val="bullet"/>
      <w:lvlText w:val="•"/>
      <w:lvlJc w:val="left"/>
      <w:pPr>
        <w:ind w:left="3859" w:hanging="802"/>
      </w:pPr>
      <w:rPr>
        <w:rFonts w:hint="default"/>
        <w:lang w:val="en-US" w:eastAsia="zh-CN" w:bidi="ar-SA"/>
      </w:rPr>
    </w:lvl>
    <w:lvl w:ilvl="4" w:tplc="3C62C44C">
      <w:numFmt w:val="bullet"/>
      <w:lvlText w:val="•"/>
      <w:lvlJc w:val="left"/>
      <w:pPr>
        <w:ind w:left="4626" w:hanging="802"/>
      </w:pPr>
      <w:rPr>
        <w:rFonts w:hint="default"/>
        <w:lang w:val="en-US" w:eastAsia="zh-CN" w:bidi="ar-SA"/>
      </w:rPr>
    </w:lvl>
    <w:lvl w:ilvl="5" w:tplc="0936D82E">
      <w:numFmt w:val="bullet"/>
      <w:lvlText w:val="•"/>
      <w:lvlJc w:val="left"/>
      <w:pPr>
        <w:ind w:left="5393" w:hanging="802"/>
      </w:pPr>
      <w:rPr>
        <w:rFonts w:hint="default"/>
        <w:lang w:val="en-US" w:eastAsia="zh-CN" w:bidi="ar-SA"/>
      </w:rPr>
    </w:lvl>
    <w:lvl w:ilvl="6" w:tplc="DF22B6D6">
      <w:numFmt w:val="bullet"/>
      <w:lvlText w:val="•"/>
      <w:lvlJc w:val="left"/>
      <w:pPr>
        <w:ind w:left="6159" w:hanging="802"/>
      </w:pPr>
      <w:rPr>
        <w:rFonts w:hint="default"/>
        <w:lang w:val="en-US" w:eastAsia="zh-CN" w:bidi="ar-SA"/>
      </w:rPr>
    </w:lvl>
    <w:lvl w:ilvl="7" w:tplc="AF6895E4">
      <w:numFmt w:val="bullet"/>
      <w:lvlText w:val="•"/>
      <w:lvlJc w:val="left"/>
      <w:pPr>
        <w:ind w:left="6926" w:hanging="802"/>
      </w:pPr>
      <w:rPr>
        <w:rFonts w:hint="default"/>
        <w:lang w:val="en-US" w:eastAsia="zh-CN" w:bidi="ar-SA"/>
      </w:rPr>
    </w:lvl>
    <w:lvl w:ilvl="8" w:tplc="C73CEDCE">
      <w:numFmt w:val="bullet"/>
      <w:lvlText w:val="•"/>
      <w:lvlJc w:val="left"/>
      <w:pPr>
        <w:ind w:left="7693" w:hanging="802"/>
      </w:pPr>
      <w:rPr>
        <w:rFonts w:hint="default"/>
        <w:lang w:val="en-US" w:eastAsia="zh-CN" w:bidi="ar-SA"/>
      </w:rPr>
    </w:lvl>
  </w:abstractNum>
  <w:abstractNum w:abstractNumId="7">
    <w:nsid w:val="67DD44C3"/>
    <w:multiLevelType w:val="hybridMultilevel"/>
    <w:tmpl w:val="5EBCE656"/>
    <w:lvl w:ilvl="0" w:tplc="216485B4">
      <w:start w:val="1"/>
      <w:numFmt w:val="decimal"/>
      <w:lvlText w:val="%1."/>
      <w:lvlJc w:val="left"/>
      <w:pPr>
        <w:ind w:left="111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C756B8F2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B29A719C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EB5A8928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31EA67C6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7FB27242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C4B62DCA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2B1416E4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803E44C6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abstractNum w:abstractNumId="8">
    <w:nsid w:val="7A736E04"/>
    <w:multiLevelType w:val="hybridMultilevel"/>
    <w:tmpl w:val="BFD011E6"/>
    <w:lvl w:ilvl="0" w:tplc="F12E3AD4">
      <w:start w:val="1"/>
      <w:numFmt w:val="decimal"/>
      <w:lvlText w:val="%1."/>
      <w:lvlJc w:val="left"/>
      <w:pPr>
        <w:ind w:left="111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en-US" w:eastAsia="zh-CN" w:bidi="ar-SA"/>
      </w:rPr>
    </w:lvl>
    <w:lvl w:ilvl="1" w:tplc="51188CAE"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 w:tplc="7E309BC6"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 w:tplc="8DE06872"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 w:tplc="76E834EC"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 w:tplc="BE4E71C4"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 w:tplc="0C9E5376"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 w:tplc="4AD66F50"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 w:tplc="BD12EDDE"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A5500"/>
    <w:rsid w:val="000A5500"/>
    <w:rsid w:val="00101125"/>
    <w:rsid w:val="0044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500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5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5500"/>
    <w:rPr>
      <w:sz w:val="32"/>
      <w:szCs w:val="32"/>
    </w:rPr>
  </w:style>
  <w:style w:type="paragraph" w:styleId="a4">
    <w:name w:val="List Paragraph"/>
    <w:basedOn w:val="a"/>
    <w:uiPriority w:val="1"/>
    <w:qFormat/>
    <w:rsid w:val="000A5500"/>
    <w:pPr>
      <w:ind w:left="111" w:firstLine="640"/>
    </w:pPr>
  </w:style>
  <w:style w:type="paragraph" w:customStyle="1" w:styleId="TableParagraph">
    <w:name w:val="Table Paragraph"/>
    <w:basedOn w:val="a"/>
    <w:uiPriority w:val="1"/>
    <w:qFormat/>
    <w:rsid w:val="000A5500"/>
    <w:pPr>
      <w:ind w:left="115"/>
    </w:pPr>
  </w:style>
  <w:style w:type="paragraph" w:styleId="a5">
    <w:name w:val="Balloon Text"/>
    <w:basedOn w:val="a"/>
    <w:link w:val="Char"/>
    <w:uiPriority w:val="99"/>
    <w:semiHidden/>
    <w:unhideWhenUsed/>
    <w:rsid w:val="0044500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5006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gb@moe.edu.cn&#38171;&#28066;&#20566;&#37824;&#36328;&#32042;&#37934;&#20362;&#32048;1000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Administrator</cp:lastModifiedBy>
  <cp:revision>2</cp:revision>
  <dcterms:created xsi:type="dcterms:W3CDTF">2021-04-19T06:35:00Z</dcterms:created>
  <dcterms:modified xsi:type="dcterms:W3CDTF">2021-04-19T06:35:00Z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