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default"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2022年度阜新市社会科学立项课题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6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选题指南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center"/>
        <w:textAlignment w:val="baseline"/>
        <w:rPr>
          <w:rStyle w:val="6"/>
          <w:rFonts w:hint="eastAsia" w:ascii="黑体" w:hAnsi="黑体" w:eastAsia="黑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640"/>
        <w:jc w:val="both"/>
        <w:textAlignment w:val="baseline"/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Calibri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一、经济建设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（一）经济学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1.新冠疫情常态化背景下阜新高质量发展新动能研究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2.阜新新能源产业发展的对策研究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3.阜新市“专精特新”企业培育及发展研究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4.阜新市精细化工产</w:t>
      </w:r>
      <w:bookmarkStart w:id="0" w:name="_GoBack"/>
      <w:bookmarkEnd w:id="0"/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业链招商引资问题研究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5.RCEP生效背景下促进阜新跨境电商发展对策研究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6.乡村振兴战略背景下阜新市农村电子商务发展研究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7.推进阜新旅游业高质量发展路径研究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8.阜新融入东北海陆贸易大通道问题研究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9.提升阜新现代农业竞争力研究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10.关于阜新市创建全国能源综合创新示范市的对策研究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11.阜新市参与辽西北物流业与制造业集群联动发展研究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12.阜新市推进农业数字化转型对策研究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13.加快推进阜新市建设融入京津冀协同发展战略先导区问题研究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14.“十四五”时期阜新市参与中蒙俄经济走廊建设的路径研究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15.大唐煤制天然气项目盘活重启路径研究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16.海州露天矿综合治理和整合利用研究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17.阜新精细化工产业发展问题研究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18.阜新高端装备制造业发展研究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19.盘活阜新市现有闲置资产（土地、厂房、设备、设施等）对策研究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20.阜新工业园区发展问题研究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21.数字赋能阜新经济发展研究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22.阜新工业互联网平台建设研究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23.阜新积极融入沈阳都市圈路径研究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24.阜新实现乡村振兴中的产业兴旺问题研究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25.阜新家政行业发展研究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26.阜新“康养+家政”产业发展实践研究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27.阜新市温泉康养产业发展研究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28.阜新中蒙医药强市战略研究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29.阜新蒙药产业发展研究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（二）管理学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1.保障阜新县区财政平稳运行对策研究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2.阜新市推进政务营商环境改革创新的新举措建议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3.阜新市法制营商环境建设研究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4.阜新市优化市场环境对策研究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5.阜新市人文环境建设与营商环境改革探究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6.数字赋能推进阜新营商环境优化研究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7.“亲”、“清”政商关系构建路径研究——以阜新市为例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8.深化农村集体产权交易体系建设研究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9.阜新市高标准农田建设运行效果评价研究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10.规范引导工商资本融入阜新乡村振兴问题研究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11.全国统一大市场视角下，阜新自身定位及自身优势发挥的问题研究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12.关于完善“政产学研用”创新体系 推进我市精细化工产业发展研究</w:t>
      </w:r>
    </w:p>
    <w:p>
      <w:pPr>
        <w:snapToGrid/>
        <w:spacing w:before="0" w:beforeAutospacing="0" w:after="0" w:afterAutospacing="0" w:line="240" w:lineRule="auto"/>
        <w:ind w:firstLine="160" w:firstLineChars="5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  13.创业集聚引领阜新城乡高质量发展路径研究</w:t>
      </w:r>
    </w:p>
    <w:p>
      <w:pPr>
        <w:snapToGrid/>
        <w:spacing w:before="0" w:beforeAutospacing="0" w:after="0" w:afterAutospacing="0" w:line="240" w:lineRule="auto"/>
        <w:ind w:firstLine="480" w:firstLineChars="15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14.阜新农村脱贫人口生活改善可持续研究</w:t>
      </w:r>
    </w:p>
    <w:p>
      <w:pPr>
        <w:snapToGrid/>
        <w:spacing w:before="0" w:beforeAutospacing="0" w:after="0" w:afterAutospacing="0" w:line="240" w:lineRule="auto"/>
        <w:ind w:left="958" w:leftChars="304" w:hanging="32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15.数字赋能推动“共同富裕”对策研究——以阜新为例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黑体" w:hAnsi="Calibri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Calibri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二、政治建设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（一）政治学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1.阜新市自媒体时代意识形态工作研究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2.关于我市加强廉洁文化建设的对策研究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3.新时代爱国统一战线在阜新的实践方式探究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（二）管理学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1.基层公务员激励机制研究——以阜新为例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Calibri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三、文化建设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（一）经济学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1.阜新培育壮大文化和旅游市场主体对策研究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2.阜新市高质量转型、全方位振兴的文化内驱力研究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3.阜新沙漠资源利用促进文旅发展研究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4.阜新地域文化建设助推旅游发展研究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（二）管理学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1.文旅融合下阜新文化公共服务体系建设路径研究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2.阜新城市文化的塑造及重点街区打造研究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3.“厚道阜新”文化建设的路径研究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（三）教育学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1.双减背景下家庭教育的社会支持体系研究——以阜新为例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2.“互联网+教育”背景下阜新城乡教育均等化机制研究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3.”厚道阜新”视角下师德师风建设研究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4.阜新家校社协同育人的实践研究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5.婚姻状况变动家庭子女教育问题特殊性研究——以阜新为例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6.阜新市体教整合发展研究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（四）历史学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1.阜新市非物质文化遗产保护传承与创新发展研究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2.乡村振兴视角下阜新少数民族村落历史文化资源开发研究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3.阜新地域文化的核心与文化地标研究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4.阜新历史文化特色研究——如何让根植阜新的历史遗迹活起来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（五）社会学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1.阜新红色文化资源保护利用研究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2.阜新工业遗产资源保护利用研究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3.阜新智慧广电服务乡村振兴新模式研究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4.加强阜新城乡历史文化保护传承体系建设的对策研究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5.阜新地域文化品牌打造研究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Calibri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四、社会建设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（一）社会学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1.新发展格局下阜新乡村社区生活圈建设路径与对策研究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2.阜新“温泉康养旅游目的地”品牌打造研究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3.“全面三孩”背景下我市家庭生育行为影响因素及对策研究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4.“厚道阜新”视阈下，我市加强信用环境建设的对策研究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5.阜新市深化城市数字治理对策研究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6.乡村振兴背景下阜新新型农村科技人才培育路径研究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7.推动阜新市智慧健康养老对策研究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8.推动阜新养老产业加快发展的对策研究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9.“互联网+健康养老”模式的可持续发展与科技创新研究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10.促进阜新地区人才集聚回流对策研究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11.“塔吊现象”视角下，阜新房地产市场健康平稳发展的对策研究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12.阜新加强市域治理研究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13.阜新打造儿童友好型城市的对策研究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14.阜新市农村脱贫攻坚与乡村振兴有效衔接的对策研究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15.阜新市应对社会人口老龄化挑战的对策研究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16.进一步推进我市养老服务体系建设问题研究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17.当前我市“六稳”“六保”工作的再认识研究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18.推动阜新信访工作高质量发展的路径研究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楷体" w:hAnsi="楷体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楷体" w:hAnsi="楷体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</w:t>
      </w:r>
      <w:r>
        <w:rPr>
          <w:rStyle w:val="6"/>
          <w:rFonts w:hint="eastAsia" w:ascii="楷体" w:hAnsi="楷体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二</w:t>
      </w:r>
      <w:r>
        <w:rPr>
          <w:rStyle w:val="6"/>
          <w:rFonts w:ascii="楷体" w:hAnsi="楷体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）基层社会治理专项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1.阜新市提升社会治理效能研究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2.阜新市公安派出所社会治安防控体系的建设与思考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3.数据赋能阜新社区治安综合治理研究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4.统筹阜新社会基层治理力量路径研究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5.合理有序引导社会组织参与阜新基层社会治理的思考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6.基层社会治理视角下，阜新市法律援助体系建设的思考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7.基层社会治理视角下，阜新市积极促进就业的路径和意义研究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8.基层社会治理视角下，阜新市帮扶困难群体的路径和作用考量</w:t>
      </w:r>
    </w:p>
    <w:p>
      <w:pPr>
        <w:snapToGrid/>
        <w:spacing w:before="0" w:beforeAutospacing="0" w:after="0" w:afterAutospacing="0" w:line="240" w:lineRule="auto"/>
        <w:ind w:firstLine="480" w:firstLineChars="15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 xml:space="preserve"> 9.基于网格化治理的阜新基层治理主体协调机制研究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10.促进社会公正与加强阜新基层社会治理研究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11.协调社会关系对阜新基层社会治理的重要性研究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12.基层文化建设与阜新基层社会治理的关系研究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13.意识形态视角下，阜新基层社会治理问题研究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14.基层社会治理与阜新营商环境建设相关性考量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15.发挥农民主体作用参与阜新农村基层治理研究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16.阜新城乡基层社会治理的差异化研究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17.地域文化对阜新基层社会治理的影响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18.以“厚道阜新”品牌建设为引领，促进阜新基层社会治理水平提升研究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19.社区（村）干部队伍建设与阜新基层社会治理研究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20.做好事业单位改革后半篇文章与加强阜新基层社会治理研究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21.当前阜新市基层社会治理中存在的突出问题研究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22.基层社会治理视阈下，家庭家教家风建设的重要性研究——以阜新为例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23.阜新基层治理精细化的实现路径研究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24.阜新城乡“互联网+社区”建设对策研究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25.推进阜新社区网格化治理建设研究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26.阜新市加快城市有机更新的对策研究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27.数字赋能促进阜新基层治理体制机制创新研究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28.乡村振兴背景下阜新农村基层治理结构优化研究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29.阜新市政府风险防控和灾害治理能力研究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30.阜新实现乡村振兴中的社会力量参与机制研究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31.基于大数据的社会情绪风险防控与引导机制研究——以阜新为例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32.阜新基层治理中的乡规民约建设研究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</w:t>
      </w:r>
      <w:r>
        <w:rPr>
          <w:rStyle w:val="6"/>
          <w:rFonts w:hint="eastAsia" w:ascii="楷体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三</w:t>
      </w:r>
      <w:r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）法学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1.阜新基层法律服务的精准化研究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2.阜新基层普法工作的实效性研究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3.阜新基层行政执法困境研究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4.阜新市深入推进依法行政根治“不作为”、“乱作为”的实践研究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5.提高阜新司法执法公信力问题研究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6.阜新市地方立法精细化研究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Calibri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五、生态文明建设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经济学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1.“双碳”目标下推动阜新市制造业低碳绿色发展的对策研究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2.“双碳”背景下阜新市能源经济与区域经济增长关系研究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3.“双碳”目标下阜新新能源发展问题与对策研究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4.依托数字贸易促进阜新制造业绿色转型研究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5.阜新市气候投融资机制创新路径的研究与实践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6.阜新碳汇核算体系建设研究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7.阜新碳汇交易体系建设研究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8.彰武区域生态沙化土地治理研究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9.阜新煤矸石、粉煤灰等固废利用问题研究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10.阜新市绿色食品产业发展问题研究</w:t>
      </w:r>
    </w:p>
    <w:p>
      <w:pPr>
        <w:snapToGrid/>
        <w:spacing w:before="0" w:beforeAutospacing="0" w:after="0" w:afterAutospacing="0" w:line="240" w:lineRule="auto"/>
        <w:ind w:firstLine="64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11.阜新市农业实现绿色低碳发展路径研究</w:t>
      </w:r>
    </w:p>
    <w:p>
      <w:pPr>
        <w:snapToGrid/>
        <w:spacing w:before="0" w:beforeAutospacing="0" w:after="0" w:afterAutospacing="0" w:line="240" w:lineRule="auto"/>
        <w:ind w:firstLine="64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12.阜新市提升全域人居和生态环境、建设生态家居美丽乡村的对策研究</w:t>
      </w:r>
    </w:p>
    <w:p>
      <w:pPr>
        <w:snapToGrid/>
        <w:spacing w:before="0" w:beforeAutospacing="0" w:after="0" w:afterAutospacing="0" w:line="240" w:lineRule="auto"/>
        <w:ind w:firstLine="64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13.阜新市全域“海绵化”建设研究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黑体" w:hAnsi="Calibri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黑体" w:hAnsi="Calibri" w:eastAsia="黑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六、党的建设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楷体" w:hAnsi="Calibri" w:eastAsia="楷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党史·党建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1.推动领导干部能上能下激励担当作为问题研究——以阜新为例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2.阜新市新业态新就业群体党建研究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3.新时代阜新科技人才政策研究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4.新时代提升阜新市干部队伍社会治理能力的思路和对策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5.破除“塔吊现象”，转变阜新干部队伍作风研究</w:t>
      </w:r>
    </w:p>
    <w:p>
      <w:pPr>
        <w:snapToGrid/>
        <w:spacing w:before="0" w:beforeAutospacing="0" w:after="0" w:afterAutospacing="0" w:line="240" w:lineRule="auto"/>
        <w:ind w:firstLine="640" w:firstLineChars="200"/>
        <w:jc w:val="both"/>
        <w:textAlignment w:val="baseline"/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仿宋" w:hAnsi="Calibri" w:eastAsia="仿宋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（合计：144项）</w:t>
      </w:r>
    </w:p>
    <w:sectPr>
      <w:footerReference r:id="rId3" w:type="default"/>
      <w:pgSz w:w="11906" w:h="16838"/>
      <w:pgMar w:top="1757" w:right="1474" w:bottom="1757" w:left="1474" w:header="851" w:footer="992" w:gutter="0"/>
      <w:lnNumType w:countBy="0"/>
      <w:pgNumType w:fmt="numberInDash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NjM4Nzk0NDE1MTE0YzFiMTM4OTAyNTU4YWJkMDMifQ=="/>
  </w:docVars>
  <w:rsids>
    <w:rsidRoot w:val="00000000"/>
    <w:rsid w:val="2B75527C"/>
    <w:rsid w:val="372B7859"/>
    <w:rsid w:val="63316561"/>
    <w:rsid w:val="645C61C2"/>
    <w:rsid w:val="733576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UserStyle_1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0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baseline"/>
    </w:pPr>
    <w:rPr>
      <w:rFonts w:ascii="宋体" w:hAnsi="宋体" w:eastAsia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3000</Words>
  <Characters>3237</Characters>
  <TotalTime>1294</TotalTime>
  <ScaleCrop>false</ScaleCrop>
  <LinksUpToDate>false</LinksUpToDate>
  <CharactersWithSpaces>3243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2022-07-21T03:15:00Z</dcterms:created>
  <dc:creator>Administrator</dc:creator>
  <cp:lastModifiedBy>黎叶子</cp:lastModifiedBy>
  <cp:lastPrinted>2022-07-25T08:46:42Z</cp:lastPrinted>
  <dcterms:modified xsi:type="dcterms:W3CDTF">2022-07-25T08:46:44Z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FFC3342B4B1B4426A4CF0727332F5743</vt:lpwstr>
  </property>
</Properties>
</file>